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2C9" w:rsidRPr="00C004C0" w:rsidRDefault="00C172C9" w:rsidP="00C172C9">
      <w:pPr>
        <w:pStyle w:val="Title"/>
        <w:rPr>
          <w:rFonts w:cs="Arial"/>
          <w:szCs w:val="22"/>
        </w:rPr>
      </w:pPr>
      <w:r w:rsidRPr="00C004C0">
        <w:rPr>
          <w:rFonts w:cs="Arial"/>
          <w:szCs w:val="22"/>
        </w:rPr>
        <w:t>BEFORE THE ODISHA ELECTRICITY REGULATORY COMMISSION</w:t>
      </w:r>
    </w:p>
    <w:p w:rsidR="00C172C9" w:rsidRPr="00B678BE" w:rsidRDefault="00C172C9" w:rsidP="00C172C9">
      <w:pPr>
        <w:jc w:val="center"/>
        <w:rPr>
          <w:rFonts w:ascii="Arial" w:hAnsi="Arial" w:cs="Arial"/>
          <w:b/>
          <w:sz w:val="22"/>
        </w:rPr>
      </w:pPr>
      <w:r w:rsidRPr="00B678BE">
        <w:rPr>
          <w:rFonts w:ascii="Arial" w:hAnsi="Arial" w:cs="Arial"/>
          <w:b/>
          <w:sz w:val="22"/>
        </w:rPr>
        <w:t xml:space="preserve">PLOT NO. 4, CHUNAKOLI, SAILESHREE VIHAR, </w:t>
      </w:r>
    </w:p>
    <w:p w:rsidR="00C172C9" w:rsidRDefault="00C172C9" w:rsidP="00C172C9">
      <w:pPr>
        <w:pStyle w:val="BodyText"/>
        <w:spacing w:line="240" w:lineRule="auto"/>
        <w:jc w:val="center"/>
        <w:rPr>
          <w:rFonts w:ascii="Arial" w:hAnsi="Arial" w:cs="Arial"/>
          <w:b/>
          <w:sz w:val="22"/>
        </w:rPr>
      </w:pPr>
      <w:r w:rsidRPr="00B678BE">
        <w:rPr>
          <w:rFonts w:ascii="Arial" w:hAnsi="Arial" w:cs="Arial"/>
          <w:b/>
          <w:sz w:val="22"/>
        </w:rPr>
        <w:t>CHANDRASEKHARPUR, BHUBANESWAR-751021</w:t>
      </w:r>
    </w:p>
    <w:p w:rsidR="00B505D9" w:rsidRPr="00C004C0" w:rsidRDefault="00B505D9" w:rsidP="00B505D9">
      <w:pPr>
        <w:pStyle w:val="BodyText"/>
        <w:spacing w:line="240" w:lineRule="auto"/>
        <w:jc w:val="right"/>
        <w:rPr>
          <w:rFonts w:cs="Arial"/>
          <w:b/>
          <w:sz w:val="22"/>
          <w:szCs w:val="22"/>
        </w:rPr>
      </w:pPr>
      <w:r>
        <w:rPr>
          <w:rFonts w:ascii="Arial" w:hAnsi="Arial" w:cs="Arial"/>
          <w:b/>
          <w:sz w:val="22"/>
          <w:szCs w:val="22"/>
        </w:rPr>
        <w:t xml:space="preserve">                                                                                                           </w:t>
      </w:r>
      <w:r w:rsidRPr="00636BE5">
        <w:rPr>
          <w:rFonts w:ascii="Arial" w:hAnsi="Arial" w:cs="Arial"/>
          <w:b/>
          <w:sz w:val="22"/>
          <w:szCs w:val="22"/>
        </w:rPr>
        <w:t xml:space="preserve">CASE NO. </w:t>
      </w:r>
      <w:r w:rsidR="00C172C9" w:rsidRPr="00A156FB">
        <w:rPr>
          <w:rFonts w:ascii="Arial" w:hAnsi="Arial" w:cs="Arial"/>
          <w:b/>
          <w:sz w:val="22"/>
          <w:szCs w:val="22"/>
        </w:rPr>
        <w:t>7</w:t>
      </w:r>
      <w:r w:rsidR="00C172C9">
        <w:rPr>
          <w:rFonts w:ascii="Arial" w:hAnsi="Arial" w:cs="Arial"/>
          <w:b/>
          <w:sz w:val="22"/>
          <w:szCs w:val="22"/>
        </w:rPr>
        <w:t>1</w:t>
      </w:r>
      <w:r w:rsidR="00C172C9" w:rsidRPr="00A156FB">
        <w:rPr>
          <w:rFonts w:ascii="Arial" w:hAnsi="Arial" w:cs="Arial"/>
          <w:b/>
          <w:sz w:val="22"/>
          <w:szCs w:val="22"/>
        </w:rPr>
        <w:t>/201</w:t>
      </w:r>
      <w:r w:rsidR="00C172C9">
        <w:rPr>
          <w:rFonts w:ascii="Arial" w:hAnsi="Arial" w:cs="Arial"/>
          <w:b/>
          <w:sz w:val="22"/>
          <w:szCs w:val="22"/>
        </w:rPr>
        <w:t>8</w:t>
      </w:r>
    </w:p>
    <w:p w:rsidR="00B505D9" w:rsidRPr="00C004C0" w:rsidRDefault="00B505D9" w:rsidP="00B505D9">
      <w:pPr>
        <w:pStyle w:val="BodyText"/>
        <w:spacing w:line="360" w:lineRule="auto"/>
        <w:ind w:left="5760" w:firstLine="720"/>
        <w:jc w:val="right"/>
        <w:rPr>
          <w:rFonts w:cs="Arial"/>
          <w:b/>
          <w:sz w:val="22"/>
          <w:szCs w:val="22"/>
        </w:rPr>
      </w:pPr>
      <w:proofErr w:type="gramStart"/>
      <w:r w:rsidRPr="00C004C0">
        <w:rPr>
          <w:rFonts w:ascii="Arial" w:hAnsi="Arial" w:cs="Arial"/>
          <w:b/>
          <w:sz w:val="22"/>
          <w:szCs w:val="22"/>
        </w:rPr>
        <w:t>FILING NO.</w:t>
      </w:r>
      <w:proofErr w:type="gramEnd"/>
      <w:r w:rsidRPr="00C004C0">
        <w:rPr>
          <w:rFonts w:ascii="Arial" w:hAnsi="Arial" w:cs="Arial"/>
          <w:b/>
          <w:sz w:val="22"/>
          <w:szCs w:val="22"/>
        </w:rPr>
        <w:t xml:space="preserve"> </w:t>
      </w:r>
      <w:r>
        <w:rPr>
          <w:rFonts w:ascii="Arial" w:hAnsi="Arial" w:cs="Arial"/>
          <w:b/>
          <w:sz w:val="22"/>
          <w:szCs w:val="22"/>
        </w:rPr>
        <w:t>3</w:t>
      </w:r>
    </w:p>
    <w:p w:rsidR="00B505D9" w:rsidRDefault="00B505D9" w:rsidP="00B505D9">
      <w:pPr>
        <w:tabs>
          <w:tab w:val="left" w:pos="2880"/>
        </w:tabs>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 xml:space="preserve">:        An application for approval of Aggregate Revenue Requirement and </w:t>
      </w:r>
      <w:r w:rsidRPr="00636BE5">
        <w:rPr>
          <w:rFonts w:ascii="Arial" w:hAnsi="Arial" w:cs="Arial"/>
          <w:sz w:val="22"/>
        </w:rPr>
        <w:t>Transmission T</w:t>
      </w:r>
      <w:r w:rsidR="00EE78CD">
        <w:rPr>
          <w:rFonts w:ascii="Arial" w:hAnsi="Arial" w:cs="Arial"/>
          <w:sz w:val="22"/>
        </w:rPr>
        <w:t xml:space="preserve">ariff for the Financial Year </w:t>
      </w:r>
      <w:r w:rsidR="00C172C9" w:rsidRPr="00A156FB">
        <w:rPr>
          <w:rFonts w:ascii="Arial" w:hAnsi="Arial" w:cs="Arial"/>
          <w:sz w:val="22"/>
        </w:rPr>
        <w:t>201</w:t>
      </w:r>
      <w:r w:rsidR="00C172C9">
        <w:rPr>
          <w:rFonts w:ascii="Arial" w:hAnsi="Arial" w:cs="Arial"/>
          <w:sz w:val="22"/>
        </w:rPr>
        <w:t>9</w:t>
      </w:r>
      <w:r w:rsidR="00C172C9" w:rsidRPr="00A156FB">
        <w:rPr>
          <w:rFonts w:ascii="Arial" w:hAnsi="Arial" w:cs="Arial"/>
          <w:sz w:val="22"/>
        </w:rPr>
        <w:t>-</w:t>
      </w:r>
      <w:r w:rsidR="00C172C9">
        <w:rPr>
          <w:rFonts w:ascii="Arial" w:hAnsi="Arial" w:cs="Arial"/>
          <w:sz w:val="22"/>
        </w:rPr>
        <w:t>20</w:t>
      </w:r>
      <w:r w:rsidRPr="00636BE5">
        <w:rPr>
          <w:rFonts w:ascii="Arial" w:hAnsi="Arial" w:cs="Arial"/>
          <w:sz w:val="22"/>
        </w:rPr>
        <w:t xml:space="preserve"> under</w:t>
      </w:r>
      <w:r>
        <w:rPr>
          <w:rFonts w:ascii="Arial" w:hAnsi="Arial" w:cs="Arial"/>
          <w:sz w:val="22"/>
        </w:rPr>
        <w:t xml:space="preserve"> Section 62, 64 and all other applicable provisions of the </w:t>
      </w:r>
      <w:r w:rsidRPr="00636BE5">
        <w:rPr>
          <w:rFonts w:ascii="Arial" w:hAnsi="Arial" w:cs="Arial"/>
          <w:sz w:val="22"/>
        </w:rPr>
        <w:t xml:space="preserve">Electricity Act, 2003 read with relevant provisions of </w:t>
      </w:r>
      <w:r w:rsidRPr="0050178E">
        <w:rPr>
          <w:rFonts w:ascii="Arial" w:hAnsi="Arial" w:cs="Arial"/>
          <w:sz w:val="22"/>
        </w:rPr>
        <w:t>OERC (Conduct of Business) Regulations, 2004</w:t>
      </w:r>
      <w:r>
        <w:rPr>
          <w:rFonts w:ascii="Arial" w:hAnsi="Arial" w:cs="Arial"/>
          <w:sz w:val="22"/>
        </w:rPr>
        <w:t xml:space="preserve">, </w:t>
      </w:r>
      <w:r w:rsidRPr="00636BE5">
        <w:rPr>
          <w:rFonts w:ascii="Arial" w:hAnsi="Arial" w:cs="Arial"/>
          <w:sz w:val="22"/>
        </w:rPr>
        <w:t>OERC</w:t>
      </w:r>
      <w:r>
        <w:rPr>
          <w:rFonts w:ascii="Arial" w:hAnsi="Arial" w:cs="Arial"/>
          <w:sz w:val="22"/>
        </w:rPr>
        <w:t xml:space="preserve"> </w:t>
      </w:r>
      <w:r w:rsidRPr="0050178E">
        <w:rPr>
          <w:rFonts w:ascii="Arial" w:hAnsi="Arial" w:cs="Arial"/>
          <w:sz w:val="22"/>
        </w:rPr>
        <w:t>(Terms and Conditions for Determination of Tariff) Regulations, 2014 and other tariff related matters.</w:t>
      </w:r>
    </w:p>
    <w:p w:rsidR="00B505D9" w:rsidRDefault="00B505D9" w:rsidP="00B505D9">
      <w:pPr>
        <w:pStyle w:val="BodyText3"/>
        <w:spacing w:line="240" w:lineRule="auto"/>
        <w:jc w:val="left"/>
        <w:rPr>
          <w:rFonts w:ascii="Arial" w:hAnsi="Arial" w:cs="Arial"/>
          <w:b/>
          <w:bCs/>
          <w:sz w:val="22"/>
        </w:rPr>
      </w:pPr>
      <w:r>
        <w:rPr>
          <w:rFonts w:ascii="Arial" w:hAnsi="Arial" w:cs="Arial"/>
          <w:b/>
          <w:bCs/>
          <w:sz w:val="22"/>
        </w:rPr>
        <w:t>AND</w:t>
      </w:r>
    </w:p>
    <w:p w:rsidR="00B505D9" w:rsidRDefault="00B505D9" w:rsidP="00B505D9">
      <w:pPr>
        <w:ind w:left="2698" w:hanging="2698"/>
        <w:jc w:val="both"/>
        <w:rPr>
          <w:rFonts w:ascii="Arial" w:hAnsi="Arial" w:cs="Arial"/>
          <w:sz w:val="22"/>
        </w:rPr>
      </w:pPr>
      <w:r>
        <w:rPr>
          <w:rFonts w:ascii="Arial" w:hAnsi="Arial" w:cs="Arial"/>
          <w:b/>
          <w:bCs/>
          <w:sz w:val="22"/>
        </w:rPr>
        <w:t>IN THE MATTER OF:</w:t>
      </w:r>
      <w:r>
        <w:rPr>
          <w:rFonts w:ascii="Arial" w:hAnsi="Arial" w:cs="Arial"/>
          <w:sz w:val="22"/>
        </w:rPr>
        <w:t xml:space="preserve"> </w:t>
      </w:r>
      <w:r>
        <w:rPr>
          <w:rFonts w:ascii="Arial" w:hAnsi="Arial" w:cs="Arial"/>
          <w:sz w:val="22"/>
        </w:rPr>
        <w:tab/>
        <w:t xml:space="preserve">Odisha Power Transmission Corporation Limited, Janpath, </w:t>
      </w:r>
      <w:proofErr w:type="gramStart"/>
      <w:r>
        <w:rPr>
          <w:rFonts w:ascii="Arial" w:hAnsi="Arial" w:cs="Arial"/>
          <w:sz w:val="22"/>
        </w:rPr>
        <w:t>Bhubaneswar</w:t>
      </w:r>
      <w:proofErr w:type="gramEnd"/>
      <w:r>
        <w:rPr>
          <w:rFonts w:ascii="Arial" w:hAnsi="Arial" w:cs="Arial"/>
          <w:sz w:val="22"/>
        </w:rPr>
        <w:t>.</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sz w:val="22"/>
        </w:rPr>
        <w:t>.…..  Applicant</w:t>
      </w:r>
    </w:p>
    <w:p w:rsidR="00B505D9" w:rsidRDefault="00B505D9" w:rsidP="00B505D9">
      <w:pPr>
        <w:ind w:left="2880" w:hanging="288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t xml:space="preserve">               </w:t>
      </w:r>
      <w:proofErr w:type="spellStart"/>
      <w:proofErr w:type="gramStart"/>
      <w:r>
        <w:rPr>
          <w:rFonts w:ascii="Arial" w:hAnsi="Arial" w:cs="Arial"/>
          <w:b/>
          <w:bCs/>
          <w:sz w:val="22"/>
        </w:rPr>
        <w:t>vrs</w:t>
      </w:r>
      <w:proofErr w:type="spellEnd"/>
      <w:proofErr w:type="gramEnd"/>
      <w:r>
        <w:rPr>
          <w:rFonts w:ascii="Arial" w:hAnsi="Arial" w:cs="Arial"/>
          <w:b/>
          <w:bCs/>
          <w:sz w:val="22"/>
        </w:rPr>
        <w:t xml:space="preserve">. </w:t>
      </w:r>
    </w:p>
    <w:p w:rsidR="00B505D9" w:rsidRDefault="00B505D9" w:rsidP="00B505D9">
      <w:pPr>
        <w:ind w:left="2880" w:hanging="2880"/>
        <w:jc w:val="both"/>
        <w:rPr>
          <w:rFonts w:ascii="Arial" w:hAnsi="Arial" w:cs="Arial"/>
          <w:sz w:val="22"/>
        </w:rPr>
      </w:pPr>
    </w:p>
    <w:p w:rsidR="00B505D9" w:rsidRDefault="00B505D9" w:rsidP="00B505D9">
      <w:pPr>
        <w:pStyle w:val="BodyText"/>
        <w:spacing w:line="240" w:lineRule="auto"/>
        <w:ind w:left="2698"/>
        <w:rPr>
          <w:rFonts w:ascii="Arial" w:hAnsi="Arial" w:cs="Arial"/>
          <w:sz w:val="22"/>
        </w:rPr>
      </w:pPr>
      <w:r>
        <w:rPr>
          <w:rFonts w:ascii="Arial" w:hAnsi="Arial" w:cs="Arial"/>
          <w:sz w:val="22"/>
        </w:rPr>
        <w:t xml:space="preserve"> </w:t>
      </w:r>
      <w:r w:rsidR="0095672D">
        <w:rPr>
          <w:rFonts w:ascii="Arial" w:hAnsi="Arial" w:cs="Arial"/>
          <w:sz w:val="22"/>
        </w:rPr>
        <w:t xml:space="preserve">Confederation of Captive Power Plant, </w:t>
      </w:r>
      <w:proofErr w:type="spellStart"/>
      <w:r w:rsidR="0095672D">
        <w:rPr>
          <w:rFonts w:ascii="Arial" w:hAnsi="Arial" w:cs="Arial"/>
          <w:sz w:val="22"/>
        </w:rPr>
        <w:t>Odisha</w:t>
      </w:r>
      <w:proofErr w:type="spellEnd"/>
      <w:r w:rsidR="0095672D">
        <w:rPr>
          <w:rFonts w:ascii="Arial" w:hAnsi="Arial" w:cs="Arial"/>
          <w:sz w:val="22"/>
        </w:rPr>
        <w:t xml:space="preserve"> (CCPPO)</w:t>
      </w:r>
    </w:p>
    <w:p w:rsidR="00B505D9" w:rsidRDefault="00B505D9" w:rsidP="00B505D9">
      <w:pPr>
        <w:pStyle w:val="BodyText"/>
        <w:spacing w:line="240" w:lineRule="auto"/>
        <w:ind w:left="2769" w:hanging="71"/>
        <w:rPr>
          <w:rFonts w:ascii="Arial" w:hAnsi="Arial" w:cs="Arial"/>
          <w:sz w:val="22"/>
        </w:rPr>
      </w:pPr>
      <w:r>
        <w:rPr>
          <w:rFonts w:ascii="Arial" w:hAnsi="Arial" w:cs="Arial"/>
          <w:sz w:val="22"/>
        </w:rPr>
        <w:t xml:space="preserve"> </w:t>
      </w:r>
      <w:r w:rsidR="0095672D">
        <w:rPr>
          <w:rFonts w:ascii="Arial" w:hAnsi="Arial" w:cs="Arial"/>
          <w:sz w:val="22"/>
        </w:rPr>
        <w:t>N-3-160, IRC Village</w:t>
      </w:r>
      <w:r w:rsidR="00601F64">
        <w:rPr>
          <w:rFonts w:ascii="Arial" w:hAnsi="Arial" w:cs="Arial"/>
          <w:sz w:val="22"/>
        </w:rPr>
        <w:t>,</w:t>
      </w:r>
      <w:r w:rsidR="0095672D">
        <w:rPr>
          <w:rFonts w:ascii="Arial" w:hAnsi="Arial" w:cs="Arial"/>
          <w:sz w:val="22"/>
        </w:rPr>
        <w:t xml:space="preserve"> </w:t>
      </w:r>
      <w:proofErr w:type="spellStart"/>
      <w:r w:rsidR="0095672D">
        <w:rPr>
          <w:rFonts w:ascii="Arial" w:hAnsi="Arial" w:cs="Arial"/>
          <w:sz w:val="22"/>
        </w:rPr>
        <w:t>Nayapali</w:t>
      </w:r>
      <w:proofErr w:type="spellEnd"/>
      <w:r w:rsidR="0095672D">
        <w:rPr>
          <w:rFonts w:ascii="Arial" w:hAnsi="Arial" w:cs="Arial"/>
          <w:sz w:val="22"/>
        </w:rPr>
        <w:t>,</w:t>
      </w:r>
      <w:r w:rsidR="00601F64">
        <w:rPr>
          <w:rFonts w:ascii="Arial" w:hAnsi="Arial" w:cs="Arial"/>
          <w:sz w:val="22"/>
        </w:rPr>
        <w:t xml:space="preserve"> Bhubaneswar-751</w:t>
      </w:r>
      <w:r w:rsidR="0095672D">
        <w:rPr>
          <w:rFonts w:ascii="Arial" w:hAnsi="Arial" w:cs="Arial"/>
          <w:sz w:val="22"/>
        </w:rPr>
        <w:t>015,</w:t>
      </w:r>
    </w:p>
    <w:p w:rsidR="00B505D9" w:rsidRPr="00B962AB" w:rsidRDefault="00601F64" w:rsidP="00B505D9">
      <w:pPr>
        <w:pStyle w:val="BodyText"/>
        <w:spacing w:line="240" w:lineRule="auto"/>
        <w:ind w:left="2769" w:hanging="71"/>
        <w:rPr>
          <w:rFonts w:ascii="Arial" w:hAnsi="Arial" w:cs="Arial"/>
          <w:b/>
          <w:sz w:val="22"/>
        </w:rPr>
      </w:pPr>
      <w:r>
        <w:rPr>
          <w:rFonts w:ascii="Arial" w:hAnsi="Arial" w:cs="Arial"/>
          <w:sz w:val="22"/>
        </w:rPr>
        <w:t xml:space="preserve"> </w:t>
      </w:r>
      <w:proofErr w:type="spellStart"/>
      <w:proofErr w:type="gramStart"/>
      <w:r w:rsidR="00B505D9">
        <w:rPr>
          <w:rFonts w:ascii="Arial" w:hAnsi="Arial" w:cs="Arial"/>
          <w:sz w:val="22"/>
        </w:rPr>
        <w:t>Odisha</w:t>
      </w:r>
      <w:proofErr w:type="spellEnd"/>
      <w:r w:rsidR="00B505D9">
        <w:rPr>
          <w:rFonts w:ascii="Arial" w:hAnsi="Arial" w:cs="Arial"/>
        </w:rPr>
        <w:t xml:space="preserve"> </w:t>
      </w:r>
      <w:r w:rsidR="00B505D9">
        <w:rPr>
          <w:rFonts w:ascii="Arial" w:hAnsi="Arial" w:cs="Arial"/>
          <w:sz w:val="22"/>
        </w:rPr>
        <w:t>and</w:t>
      </w:r>
      <w:r w:rsidR="00B505D9">
        <w:rPr>
          <w:rFonts w:ascii="Arial" w:hAnsi="Arial" w:cs="Arial"/>
          <w:b/>
          <w:bCs/>
          <w:sz w:val="22"/>
        </w:rPr>
        <w:t xml:space="preserve"> </w:t>
      </w:r>
      <w:r>
        <w:rPr>
          <w:rFonts w:ascii="Arial" w:hAnsi="Arial" w:cs="Arial"/>
          <w:b/>
          <w:bCs/>
          <w:sz w:val="22"/>
        </w:rPr>
        <w:t>7</w:t>
      </w:r>
      <w:r w:rsidR="00B505D9" w:rsidRPr="00FE2C7C">
        <w:rPr>
          <w:rFonts w:ascii="Arial" w:hAnsi="Arial" w:cs="Arial"/>
          <w:b/>
          <w:bCs/>
          <w:color w:val="FF0000"/>
          <w:sz w:val="22"/>
        </w:rPr>
        <w:t xml:space="preserve"> </w:t>
      </w:r>
      <w:r w:rsidR="00B505D9" w:rsidRPr="00B962AB">
        <w:rPr>
          <w:rFonts w:ascii="Arial" w:hAnsi="Arial" w:cs="Arial"/>
          <w:b/>
          <w:bCs/>
          <w:sz w:val="22"/>
        </w:rPr>
        <w:t>Others</w:t>
      </w:r>
      <w:r w:rsidR="00B505D9" w:rsidRPr="00B962AB">
        <w:rPr>
          <w:rFonts w:ascii="Arial" w:hAnsi="Arial" w:cs="Arial"/>
          <w:b/>
          <w:sz w:val="22"/>
        </w:rPr>
        <w:t>.</w:t>
      </w:r>
      <w:proofErr w:type="gramEnd"/>
    </w:p>
    <w:p w:rsidR="00B505D9" w:rsidRDefault="00B505D9" w:rsidP="00B505D9">
      <w:pPr>
        <w:pStyle w:val="BodyText"/>
        <w:spacing w:line="240" w:lineRule="auto"/>
        <w:ind w:left="2485" w:hanging="2485"/>
        <w:jc w:val="left"/>
        <w:rPr>
          <w:rFonts w:ascii="Arial" w:hAnsi="Arial" w:cs="Arial"/>
          <w:sz w:val="6"/>
        </w:rPr>
      </w:pPr>
    </w:p>
    <w:p w:rsidR="00B505D9" w:rsidRDefault="00B505D9" w:rsidP="00B505D9">
      <w:pPr>
        <w:pStyle w:val="BodyText"/>
        <w:spacing w:line="240" w:lineRule="auto"/>
        <w:ind w:left="2485" w:firstLine="395"/>
        <w:jc w:val="left"/>
        <w:rPr>
          <w:rFonts w:ascii="Arial" w:hAnsi="Arial" w:cs="Arial"/>
          <w:b/>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sz w:val="22"/>
        </w:rPr>
        <w:tab/>
        <w:t xml:space="preserve"> </w:t>
      </w:r>
      <w:r>
        <w:rPr>
          <w:rFonts w:ascii="Arial" w:hAnsi="Arial" w:cs="Arial"/>
          <w:b/>
          <w:bCs/>
          <w:sz w:val="22"/>
        </w:rPr>
        <w:t>Objec</w:t>
      </w:r>
      <w:r>
        <w:rPr>
          <w:rFonts w:ascii="Arial" w:hAnsi="Arial" w:cs="Arial"/>
          <w:b/>
          <w:sz w:val="22"/>
        </w:rPr>
        <w:t>tors</w:t>
      </w:r>
    </w:p>
    <w:p w:rsidR="00B505D9" w:rsidRDefault="00B505D9" w:rsidP="00B505D9">
      <w:pPr>
        <w:pStyle w:val="BodyText"/>
        <w:spacing w:line="240" w:lineRule="auto"/>
        <w:ind w:left="2485" w:firstLine="395"/>
        <w:jc w:val="left"/>
        <w:rPr>
          <w:rFonts w:ascii="Arial" w:hAnsi="Arial" w:cs="Arial"/>
          <w:sz w:val="22"/>
          <w:highlight w:val="yellow"/>
        </w:rPr>
      </w:pPr>
    </w:p>
    <w:p w:rsidR="00B505D9" w:rsidRDefault="00B505D9" w:rsidP="00B505D9">
      <w:pPr>
        <w:pStyle w:val="BodyText"/>
        <w:spacing w:line="240" w:lineRule="auto"/>
        <w:ind w:left="2698"/>
        <w:rPr>
          <w:rFonts w:ascii="Arial" w:hAnsi="Arial" w:cs="Arial"/>
          <w:sz w:val="22"/>
        </w:rPr>
      </w:pPr>
      <w:r w:rsidRPr="0080244E">
        <w:rPr>
          <w:rFonts w:ascii="Arial" w:hAnsi="Arial" w:cs="Arial"/>
          <w:b/>
          <w:bCs/>
          <w:sz w:val="22"/>
          <w:szCs w:val="22"/>
        </w:rPr>
        <w:t>Rejoinder to the objections</w:t>
      </w:r>
      <w:r>
        <w:rPr>
          <w:rFonts w:ascii="Arial" w:hAnsi="Arial" w:cs="Arial"/>
          <w:b/>
          <w:bCs/>
          <w:sz w:val="22"/>
          <w:szCs w:val="22"/>
        </w:rPr>
        <w:t xml:space="preserve"> raised by the Objector                       </w:t>
      </w:r>
      <w:r w:rsidR="0095672D" w:rsidRPr="0095672D">
        <w:rPr>
          <w:rFonts w:ascii="Arial" w:hAnsi="Arial" w:cs="Arial"/>
          <w:b/>
          <w:sz w:val="22"/>
        </w:rPr>
        <w:t xml:space="preserve">Confederation of Captive Power Plant, </w:t>
      </w:r>
      <w:proofErr w:type="spellStart"/>
      <w:r w:rsidR="0095672D" w:rsidRPr="0095672D">
        <w:rPr>
          <w:rFonts w:ascii="Arial" w:hAnsi="Arial" w:cs="Arial"/>
          <w:b/>
          <w:sz w:val="22"/>
        </w:rPr>
        <w:t>Odisha</w:t>
      </w:r>
      <w:proofErr w:type="spellEnd"/>
    </w:p>
    <w:p w:rsidR="00B505D9" w:rsidRPr="0080244E" w:rsidRDefault="00B505D9" w:rsidP="00B505D9">
      <w:pPr>
        <w:pStyle w:val="BodyText"/>
        <w:spacing w:line="240" w:lineRule="auto"/>
        <w:ind w:left="2760"/>
        <w:rPr>
          <w:rFonts w:ascii="Arial" w:hAnsi="Arial" w:cs="Arial"/>
          <w:b/>
          <w:bCs/>
          <w:sz w:val="22"/>
          <w:szCs w:val="22"/>
        </w:rPr>
      </w:pPr>
      <w:r>
        <w:rPr>
          <w:rFonts w:ascii="Arial" w:hAnsi="Arial" w:cs="Arial"/>
          <w:b/>
          <w:bCs/>
          <w:sz w:val="22"/>
          <w:szCs w:val="22"/>
        </w:rPr>
        <w:t xml:space="preserve"> </w:t>
      </w:r>
    </w:p>
    <w:p w:rsidR="00B505D9" w:rsidRDefault="00B505D9" w:rsidP="00B505D9">
      <w:pPr>
        <w:pStyle w:val="BodyText"/>
        <w:spacing w:line="240" w:lineRule="auto"/>
        <w:ind w:left="2627" w:hanging="2627"/>
        <w:jc w:val="left"/>
        <w:rPr>
          <w:rFonts w:ascii="Arial" w:hAnsi="Arial" w:cs="Arial"/>
          <w:b/>
          <w:bCs/>
        </w:rPr>
      </w:pPr>
      <w:r w:rsidRPr="00A94B7C">
        <w:rPr>
          <w:rFonts w:ascii="Arial" w:hAnsi="Arial" w:cs="Arial"/>
          <w:b/>
          <w:bCs/>
        </w:rPr>
        <w:t>The humble applicant above named</w:t>
      </w:r>
    </w:p>
    <w:p w:rsidR="00B505D9" w:rsidRPr="00192538" w:rsidRDefault="00B505D9" w:rsidP="00B505D9">
      <w:pPr>
        <w:pStyle w:val="BodyText"/>
        <w:spacing w:line="240" w:lineRule="auto"/>
        <w:ind w:left="2627" w:hanging="2627"/>
        <w:jc w:val="left"/>
        <w:rPr>
          <w:rFonts w:ascii="Arial" w:hAnsi="Arial" w:cs="Arial"/>
          <w:b/>
          <w:bCs/>
          <w:sz w:val="18"/>
        </w:rPr>
      </w:pPr>
    </w:p>
    <w:p w:rsidR="00B505D9" w:rsidRPr="00FA2BC0" w:rsidRDefault="00B505D9" w:rsidP="00B505D9">
      <w:pPr>
        <w:pStyle w:val="BodyText"/>
        <w:spacing w:line="240" w:lineRule="auto"/>
        <w:ind w:left="2627" w:hanging="2627"/>
        <w:jc w:val="left"/>
        <w:rPr>
          <w:rFonts w:ascii="Arial" w:hAnsi="Arial" w:cs="Arial"/>
          <w:b/>
          <w:bCs/>
        </w:rPr>
      </w:pPr>
      <w:r w:rsidRPr="00FA2BC0">
        <w:rPr>
          <w:rFonts w:ascii="Arial" w:hAnsi="Arial" w:cs="Arial"/>
          <w:b/>
          <w:bCs/>
        </w:rPr>
        <w:t>MOST RESPECTFULLY SHEWETH:</w:t>
      </w:r>
    </w:p>
    <w:p w:rsidR="00B505D9" w:rsidRPr="001C5EC1" w:rsidRDefault="00B505D9" w:rsidP="00B505D9">
      <w:pPr>
        <w:pStyle w:val="BodyText"/>
        <w:spacing w:line="240" w:lineRule="auto"/>
        <w:ind w:left="2627" w:hanging="2627"/>
        <w:jc w:val="left"/>
        <w:rPr>
          <w:rFonts w:ascii="Arial" w:hAnsi="Arial" w:cs="Arial"/>
          <w:b/>
          <w:bCs/>
          <w:sz w:val="22"/>
        </w:rPr>
      </w:pPr>
    </w:p>
    <w:p w:rsidR="00B505D9" w:rsidRPr="001D51D5" w:rsidRDefault="00B505D9" w:rsidP="00B505D9">
      <w:pPr>
        <w:pStyle w:val="BodyText"/>
        <w:spacing w:line="240" w:lineRule="auto"/>
        <w:rPr>
          <w:rFonts w:ascii="Arial" w:hAnsi="Arial" w:cs="Arial"/>
          <w:b/>
          <w:bCs/>
          <w:sz w:val="2"/>
          <w:highlight w:val="yellow"/>
        </w:rPr>
      </w:pPr>
    </w:p>
    <w:p w:rsidR="00B505D9" w:rsidRDefault="00B505D9" w:rsidP="00B505D9">
      <w:pPr>
        <w:pStyle w:val="ListParagraph"/>
        <w:spacing w:line="360" w:lineRule="auto"/>
        <w:ind w:left="284" w:hanging="284"/>
        <w:jc w:val="both"/>
        <w:rPr>
          <w:rFonts w:ascii="Arial" w:hAnsi="Arial" w:cs="Arial"/>
          <w:sz w:val="22"/>
          <w:szCs w:val="22"/>
        </w:rPr>
      </w:pPr>
      <w:r w:rsidRPr="00DA768E">
        <w:rPr>
          <w:rFonts w:ascii="Arial" w:hAnsi="Arial" w:cs="Arial"/>
          <w:b/>
          <w:sz w:val="22"/>
        </w:rPr>
        <w:t>1.</w:t>
      </w:r>
      <w:r w:rsidRPr="00D07993">
        <w:rPr>
          <w:rFonts w:ascii="Arial" w:hAnsi="Arial" w:cs="Arial"/>
          <w:sz w:val="22"/>
        </w:rPr>
        <w:t xml:space="preserve"> </w:t>
      </w:r>
      <w:r>
        <w:rPr>
          <w:rFonts w:ascii="Arial" w:hAnsi="Arial" w:cs="Arial"/>
        </w:rPr>
        <w:tab/>
      </w:r>
      <w:r w:rsidRPr="00DC16BE">
        <w:rPr>
          <w:rFonts w:ascii="Arial" w:hAnsi="Arial" w:cs="Arial"/>
          <w:sz w:val="22"/>
          <w:szCs w:val="22"/>
        </w:rPr>
        <w:t xml:space="preserve">That the Objector </w:t>
      </w:r>
      <w:r w:rsidR="0095672D">
        <w:rPr>
          <w:rFonts w:ascii="Arial" w:hAnsi="Arial" w:cs="Arial"/>
          <w:sz w:val="22"/>
        </w:rPr>
        <w:t xml:space="preserve">Confederation of Captive Power Plant, </w:t>
      </w:r>
      <w:proofErr w:type="spellStart"/>
      <w:r w:rsidR="0095672D">
        <w:rPr>
          <w:rFonts w:ascii="Arial" w:hAnsi="Arial" w:cs="Arial"/>
          <w:sz w:val="22"/>
        </w:rPr>
        <w:t>Odisha</w:t>
      </w:r>
      <w:proofErr w:type="spellEnd"/>
      <w:r w:rsidR="0095672D">
        <w:rPr>
          <w:rFonts w:ascii="Arial" w:hAnsi="Arial" w:cs="Arial"/>
          <w:sz w:val="22"/>
        </w:rPr>
        <w:t xml:space="preserve"> </w:t>
      </w:r>
      <w:r>
        <w:rPr>
          <w:rFonts w:ascii="Arial" w:hAnsi="Arial" w:cs="Arial"/>
          <w:sz w:val="22"/>
          <w:szCs w:val="22"/>
        </w:rPr>
        <w:t>vide affidavit dated 1</w:t>
      </w:r>
      <w:r w:rsidR="00EE5986">
        <w:rPr>
          <w:rFonts w:ascii="Arial" w:hAnsi="Arial" w:cs="Arial"/>
          <w:sz w:val="22"/>
          <w:szCs w:val="22"/>
        </w:rPr>
        <w:t>5</w:t>
      </w:r>
      <w:r>
        <w:rPr>
          <w:rFonts w:ascii="Arial" w:hAnsi="Arial" w:cs="Arial"/>
          <w:sz w:val="22"/>
          <w:szCs w:val="22"/>
        </w:rPr>
        <w:t>.01.201</w:t>
      </w:r>
      <w:r w:rsidR="00EE5986">
        <w:rPr>
          <w:rFonts w:ascii="Arial" w:hAnsi="Arial" w:cs="Arial"/>
          <w:sz w:val="22"/>
          <w:szCs w:val="22"/>
        </w:rPr>
        <w:t>9</w:t>
      </w:r>
      <w:r>
        <w:rPr>
          <w:rFonts w:ascii="Arial" w:hAnsi="Arial" w:cs="Arial"/>
          <w:sz w:val="22"/>
          <w:szCs w:val="22"/>
        </w:rPr>
        <w:t xml:space="preserve"> has</w:t>
      </w:r>
      <w:r w:rsidRPr="00DC16BE">
        <w:rPr>
          <w:rFonts w:ascii="Arial" w:hAnsi="Arial" w:cs="Arial"/>
          <w:sz w:val="22"/>
          <w:szCs w:val="22"/>
        </w:rPr>
        <w:t xml:space="preserve"> raised certain objections on ARR &amp; Transmission Tariff</w:t>
      </w:r>
      <w:r>
        <w:rPr>
          <w:rFonts w:ascii="Arial" w:hAnsi="Arial" w:cs="Arial"/>
          <w:sz w:val="22"/>
          <w:szCs w:val="22"/>
        </w:rPr>
        <w:t xml:space="preserve"> Application of OPTCL for FY </w:t>
      </w:r>
      <w:r w:rsidR="00EE5986" w:rsidRPr="00A156FB">
        <w:rPr>
          <w:rFonts w:ascii="Arial" w:hAnsi="Arial" w:cs="Arial"/>
          <w:sz w:val="22"/>
        </w:rPr>
        <w:t>201</w:t>
      </w:r>
      <w:r w:rsidR="00EE5986">
        <w:rPr>
          <w:rFonts w:ascii="Arial" w:hAnsi="Arial" w:cs="Arial"/>
          <w:sz w:val="22"/>
        </w:rPr>
        <w:t>9</w:t>
      </w:r>
      <w:r w:rsidR="00EE5986" w:rsidRPr="00A156FB">
        <w:rPr>
          <w:rFonts w:ascii="Arial" w:hAnsi="Arial" w:cs="Arial"/>
          <w:sz w:val="22"/>
        </w:rPr>
        <w:t>-</w:t>
      </w:r>
      <w:r w:rsidR="00EE5986">
        <w:rPr>
          <w:rFonts w:ascii="Arial" w:hAnsi="Arial" w:cs="Arial"/>
          <w:sz w:val="22"/>
        </w:rPr>
        <w:t>20</w:t>
      </w:r>
      <w:r w:rsidRPr="00DC16BE">
        <w:rPr>
          <w:rFonts w:ascii="Arial" w:hAnsi="Arial" w:cs="Arial"/>
          <w:sz w:val="22"/>
          <w:szCs w:val="22"/>
        </w:rPr>
        <w:t xml:space="preserve">. </w:t>
      </w:r>
    </w:p>
    <w:p w:rsidR="00B505D9" w:rsidRPr="002D648F" w:rsidRDefault="00B505D9" w:rsidP="00B505D9">
      <w:pPr>
        <w:pStyle w:val="ListParagraph"/>
        <w:spacing w:line="360" w:lineRule="auto"/>
        <w:ind w:left="284" w:hanging="284"/>
        <w:jc w:val="both"/>
        <w:rPr>
          <w:rFonts w:ascii="Arial" w:hAnsi="Arial" w:cs="Arial"/>
          <w:sz w:val="4"/>
          <w:szCs w:val="22"/>
        </w:rPr>
      </w:pPr>
    </w:p>
    <w:p w:rsidR="00B505D9" w:rsidRDefault="00B505D9" w:rsidP="00B505D9">
      <w:pPr>
        <w:pStyle w:val="ListParagraph"/>
        <w:spacing w:line="360" w:lineRule="auto"/>
        <w:ind w:left="284"/>
        <w:jc w:val="both"/>
        <w:rPr>
          <w:rFonts w:ascii="Arial" w:hAnsi="Arial" w:cs="Arial"/>
          <w:sz w:val="22"/>
          <w:szCs w:val="22"/>
        </w:rPr>
      </w:pPr>
      <w:r w:rsidRPr="00DC16BE">
        <w:rPr>
          <w:rFonts w:ascii="Arial" w:hAnsi="Arial" w:cs="Arial"/>
          <w:sz w:val="22"/>
          <w:szCs w:val="22"/>
        </w:rPr>
        <w:t>In reply</w:t>
      </w:r>
      <w:r>
        <w:rPr>
          <w:rFonts w:ascii="Arial" w:hAnsi="Arial" w:cs="Arial"/>
          <w:sz w:val="22"/>
          <w:szCs w:val="22"/>
        </w:rPr>
        <w:t xml:space="preserve"> to objections raised by the Objector</w:t>
      </w:r>
      <w:r w:rsidRPr="00DC16BE">
        <w:rPr>
          <w:rFonts w:ascii="Arial" w:hAnsi="Arial" w:cs="Arial"/>
          <w:sz w:val="22"/>
          <w:szCs w:val="22"/>
        </w:rPr>
        <w:t>, OPTCL submits its rejoinder in the following paragraphs.</w:t>
      </w:r>
      <w:r>
        <w:rPr>
          <w:rFonts w:ascii="Arial" w:hAnsi="Arial" w:cs="Arial"/>
          <w:sz w:val="22"/>
          <w:szCs w:val="22"/>
        </w:rPr>
        <w:t xml:space="preserve"> </w:t>
      </w:r>
    </w:p>
    <w:p w:rsidR="00B505D9" w:rsidRPr="00192538" w:rsidRDefault="00B505D9" w:rsidP="00B505D9">
      <w:pPr>
        <w:pStyle w:val="ListParagraph"/>
        <w:spacing w:line="360" w:lineRule="auto"/>
        <w:ind w:left="284"/>
        <w:jc w:val="both"/>
        <w:rPr>
          <w:rFonts w:ascii="Arial" w:hAnsi="Arial" w:cs="Arial"/>
          <w:b/>
          <w:bCs/>
          <w:sz w:val="2"/>
          <w:szCs w:val="22"/>
          <w:u w:val="single"/>
        </w:rPr>
      </w:pPr>
    </w:p>
    <w:p w:rsidR="00692982" w:rsidRPr="00692982" w:rsidRDefault="00692982" w:rsidP="003B0BED">
      <w:pPr>
        <w:pStyle w:val="BodyText2"/>
        <w:ind w:left="639" w:hanging="369"/>
        <w:rPr>
          <w:rFonts w:ascii="Arial" w:hAnsi="Arial" w:cs="Arial"/>
          <w:b/>
          <w:bCs/>
          <w:sz w:val="8"/>
          <w:szCs w:val="22"/>
          <w:u w:val="single"/>
        </w:rPr>
      </w:pPr>
    </w:p>
    <w:p w:rsidR="00B505D9" w:rsidRPr="00D366E8" w:rsidRDefault="00B505D9" w:rsidP="003B0BED">
      <w:pPr>
        <w:pStyle w:val="BodyText2"/>
        <w:ind w:left="639" w:hanging="369"/>
        <w:rPr>
          <w:rFonts w:ascii="Arial" w:hAnsi="Arial" w:cs="Arial"/>
          <w:b/>
          <w:bCs/>
          <w:szCs w:val="22"/>
          <w:highlight w:val="cyan"/>
          <w:u w:val="single"/>
        </w:rPr>
      </w:pPr>
      <w:r w:rsidRPr="00D366E8">
        <w:rPr>
          <w:rFonts w:ascii="Arial" w:hAnsi="Arial" w:cs="Arial"/>
          <w:b/>
          <w:bCs/>
          <w:szCs w:val="22"/>
          <w:u w:val="single"/>
        </w:rPr>
        <w:t>Rejoinder to Para 1 &amp; 2:</w:t>
      </w:r>
    </w:p>
    <w:p w:rsidR="00B505D9" w:rsidRDefault="00B505D9" w:rsidP="00B505D9">
      <w:pPr>
        <w:pStyle w:val="BodyTextIndent"/>
        <w:spacing w:line="360" w:lineRule="auto"/>
        <w:ind w:left="0" w:firstLine="284"/>
        <w:rPr>
          <w:rFonts w:ascii="Arial" w:hAnsi="Arial" w:cs="Arial"/>
          <w:sz w:val="12"/>
          <w:highlight w:val="cyan"/>
        </w:rPr>
      </w:pPr>
      <w:r>
        <w:rPr>
          <w:rFonts w:ascii="Arial" w:hAnsi="Arial" w:cs="Arial"/>
        </w:rPr>
        <w:t>The statements made in these Paragraphs are matters of record only.</w:t>
      </w:r>
    </w:p>
    <w:p w:rsidR="00B505D9" w:rsidRPr="00692982" w:rsidRDefault="00B505D9" w:rsidP="00B505D9">
      <w:pPr>
        <w:pStyle w:val="BodyText2"/>
        <w:tabs>
          <w:tab w:val="left" w:pos="3330"/>
        </w:tabs>
        <w:ind w:left="284" w:hanging="284"/>
        <w:rPr>
          <w:rFonts w:ascii="Arial" w:hAnsi="Arial" w:cs="Arial"/>
          <w:b/>
          <w:bCs/>
          <w:sz w:val="2"/>
        </w:rPr>
      </w:pPr>
    </w:p>
    <w:p w:rsidR="00B505D9" w:rsidRPr="00D366E8" w:rsidRDefault="00B505D9" w:rsidP="003B0BED">
      <w:pPr>
        <w:pStyle w:val="BodyText2"/>
        <w:ind w:firstLine="270"/>
        <w:rPr>
          <w:rFonts w:ascii="Arial" w:hAnsi="Arial" w:cs="Arial"/>
          <w:b/>
          <w:bCs/>
          <w:szCs w:val="22"/>
          <w:u w:val="single"/>
        </w:rPr>
      </w:pPr>
      <w:r w:rsidRPr="00D366E8">
        <w:rPr>
          <w:rFonts w:ascii="Arial" w:hAnsi="Arial" w:cs="Arial"/>
          <w:b/>
          <w:bCs/>
          <w:szCs w:val="22"/>
          <w:u w:val="single"/>
        </w:rPr>
        <w:t xml:space="preserve">Rejoinder to Para 3: </w:t>
      </w:r>
    </w:p>
    <w:p w:rsidR="00B505D9" w:rsidRPr="00D366E8" w:rsidRDefault="00B505D9" w:rsidP="00B505D9">
      <w:pPr>
        <w:pStyle w:val="BodyText2"/>
        <w:ind w:firstLine="284"/>
        <w:rPr>
          <w:rFonts w:ascii="Arial" w:hAnsi="Arial" w:cs="Arial"/>
          <w:b/>
          <w:bCs/>
          <w:szCs w:val="22"/>
        </w:rPr>
      </w:pPr>
      <w:r w:rsidRPr="00D366E8">
        <w:rPr>
          <w:rFonts w:ascii="Arial" w:hAnsi="Arial" w:cs="Arial"/>
          <w:b/>
          <w:bCs/>
          <w:szCs w:val="22"/>
          <w:u w:val="single"/>
        </w:rPr>
        <w:t>Human Resources Expenses:</w:t>
      </w:r>
      <w:r w:rsidRPr="00D366E8">
        <w:rPr>
          <w:rFonts w:ascii="Arial" w:hAnsi="Arial" w:cs="Arial"/>
          <w:b/>
          <w:bCs/>
          <w:szCs w:val="22"/>
        </w:rPr>
        <w:t xml:space="preserve"> </w:t>
      </w:r>
    </w:p>
    <w:p w:rsidR="000E7F22" w:rsidRDefault="000E7F22" w:rsidP="00BC40D4">
      <w:pPr>
        <w:pStyle w:val="BodyText"/>
        <w:tabs>
          <w:tab w:val="left" w:pos="2343"/>
        </w:tabs>
        <w:spacing w:line="360" w:lineRule="auto"/>
        <w:ind w:left="270"/>
        <w:rPr>
          <w:rFonts w:ascii="Arial" w:hAnsi="Arial" w:cs="Arial"/>
          <w:bCs/>
          <w:sz w:val="22"/>
          <w:szCs w:val="22"/>
        </w:rPr>
      </w:pPr>
      <w:r w:rsidRPr="003D6A2D">
        <w:rPr>
          <w:rFonts w:ascii="Arial" w:hAnsi="Arial" w:cs="Arial"/>
          <w:bCs/>
          <w:sz w:val="22"/>
          <w:szCs w:val="22"/>
        </w:rPr>
        <w:t>OPTC</w:t>
      </w:r>
      <w:r>
        <w:rPr>
          <w:rFonts w:ascii="Arial" w:hAnsi="Arial" w:cs="Arial"/>
          <w:bCs/>
          <w:sz w:val="22"/>
          <w:szCs w:val="22"/>
        </w:rPr>
        <w:t xml:space="preserve">L has projected Rs.421.99 Cr. as Employee Cost for FY 2019-20. The </w:t>
      </w:r>
      <w:r w:rsidR="00BC40D4">
        <w:rPr>
          <w:rFonts w:ascii="Arial" w:hAnsi="Arial" w:cs="Arial"/>
          <w:bCs/>
          <w:sz w:val="22"/>
          <w:szCs w:val="22"/>
        </w:rPr>
        <w:t xml:space="preserve">item-wise </w:t>
      </w:r>
      <w:r>
        <w:rPr>
          <w:rFonts w:ascii="Arial" w:hAnsi="Arial" w:cs="Arial"/>
          <w:bCs/>
          <w:sz w:val="22"/>
          <w:szCs w:val="22"/>
        </w:rPr>
        <w:t xml:space="preserve">details </w:t>
      </w:r>
      <w:r w:rsidR="00BC40D4">
        <w:rPr>
          <w:rFonts w:ascii="Arial" w:hAnsi="Arial" w:cs="Arial"/>
          <w:bCs/>
          <w:sz w:val="22"/>
          <w:szCs w:val="22"/>
        </w:rPr>
        <w:t>of employee cost is furnished in</w:t>
      </w:r>
      <w:r>
        <w:rPr>
          <w:rFonts w:ascii="Arial" w:hAnsi="Arial" w:cs="Arial"/>
          <w:bCs/>
          <w:sz w:val="22"/>
          <w:szCs w:val="22"/>
        </w:rPr>
        <w:t xml:space="preserve"> F</w:t>
      </w:r>
      <w:r w:rsidR="00BC40D4">
        <w:rPr>
          <w:rFonts w:ascii="Arial" w:hAnsi="Arial" w:cs="Arial"/>
          <w:bCs/>
          <w:sz w:val="22"/>
          <w:szCs w:val="22"/>
        </w:rPr>
        <w:t>inance f</w:t>
      </w:r>
      <w:r>
        <w:rPr>
          <w:rFonts w:ascii="Arial" w:hAnsi="Arial" w:cs="Arial"/>
          <w:bCs/>
          <w:sz w:val="22"/>
          <w:szCs w:val="22"/>
        </w:rPr>
        <w:t>orm</w:t>
      </w:r>
      <w:r w:rsidR="00BC40D4">
        <w:rPr>
          <w:rFonts w:ascii="Arial" w:hAnsi="Arial" w:cs="Arial"/>
          <w:bCs/>
          <w:sz w:val="22"/>
          <w:szCs w:val="22"/>
        </w:rPr>
        <w:t>at</w:t>
      </w:r>
      <w:r>
        <w:rPr>
          <w:rFonts w:ascii="Arial" w:hAnsi="Arial" w:cs="Arial"/>
          <w:bCs/>
          <w:sz w:val="22"/>
          <w:szCs w:val="22"/>
        </w:rPr>
        <w:t xml:space="preserve"> F-10 </w:t>
      </w:r>
      <w:r w:rsidR="00D366E8">
        <w:rPr>
          <w:rFonts w:ascii="Arial" w:hAnsi="Arial" w:cs="Arial"/>
          <w:bCs/>
          <w:sz w:val="22"/>
          <w:szCs w:val="22"/>
        </w:rPr>
        <w:t>(</w:t>
      </w:r>
      <w:r>
        <w:rPr>
          <w:rFonts w:ascii="Arial" w:hAnsi="Arial" w:cs="Arial"/>
          <w:bCs/>
          <w:sz w:val="22"/>
          <w:szCs w:val="22"/>
        </w:rPr>
        <w:t>page-166</w:t>
      </w:r>
      <w:r w:rsidR="00D366E8">
        <w:rPr>
          <w:rFonts w:ascii="Arial" w:hAnsi="Arial" w:cs="Arial"/>
          <w:bCs/>
          <w:sz w:val="22"/>
          <w:szCs w:val="22"/>
        </w:rPr>
        <w:t>)</w:t>
      </w:r>
      <w:r>
        <w:rPr>
          <w:rFonts w:ascii="Arial" w:hAnsi="Arial" w:cs="Arial"/>
          <w:bCs/>
          <w:sz w:val="22"/>
          <w:szCs w:val="22"/>
        </w:rPr>
        <w:t xml:space="preserve"> of the </w:t>
      </w:r>
      <w:r w:rsidR="00BC40D4">
        <w:rPr>
          <w:rFonts w:ascii="Arial" w:hAnsi="Arial" w:cs="Arial"/>
          <w:bCs/>
          <w:sz w:val="22"/>
          <w:szCs w:val="22"/>
        </w:rPr>
        <w:t xml:space="preserve">ARR </w:t>
      </w:r>
      <w:r>
        <w:rPr>
          <w:rFonts w:ascii="Arial" w:hAnsi="Arial" w:cs="Arial"/>
          <w:bCs/>
          <w:sz w:val="22"/>
          <w:szCs w:val="22"/>
        </w:rPr>
        <w:t>application and the justificati</w:t>
      </w:r>
      <w:r w:rsidR="00BC40D4">
        <w:rPr>
          <w:rFonts w:ascii="Arial" w:hAnsi="Arial" w:cs="Arial"/>
          <w:bCs/>
          <w:sz w:val="22"/>
          <w:szCs w:val="22"/>
        </w:rPr>
        <w:t xml:space="preserve">on thereof is mentioned in detail at page </w:t>
      </w:r>
      <w:r>
        <w:rPr>
          <w:rFonts w:ascii="Arial" w:hAnsi="Arial" w:cs="Arial"/>
          <w:bCs/>
          <w:sz w:val="22"/>
          <w:szCs w:val="22"/>
        </w:rPr>
        <w:t>4 to 10 of the application. For FY 2019-20</w:t>
      </w:r>
      <w:r w:rsidR="00BC40D4">
        <w:rPr>
          <w:rFonts w:ascii="Arial" w:hAnsi="Arial" w:cs="Arial"/>
          <w:bCs/>
          <w:sz w:val="22"/>
          <w:szCs w:val="22"/>
        </w:rPr>
        <w:t>,</w:t>
      </w:r>
      <w:r>
        <w:rPr>
          <w:rFonts w:ascii="Arial" w:hAnsi="Arial" w:cs="Arial"/>
          <w:bCs/>
          <w:sz w:val="22"/>
          <w:szCs w:val="22"/>
        </w:rPr>
        <w:t xml:space="preserve"> </w:t>
      </w:r>
      <w:r w:rsidR="00BC40D4">
        <w:rPr>
          <w:rFonts w:ascii="Arial" w:hAnsi="Arial" w:cs="Arial"/>
          <w:bCs/>
          <w:sz w:val="22"/>
          <w:szCs w:val="22"/>
        </w:rPr>
        <w:t xml:space="preserve">OPTCL has claimed </w:t>
      </w:r>
      <w:proofErr w:type="spellStart"/>
      <w:r w:rsidR="00BC40D4">
        <w:rPr>
          <w:rFonts w:ascii="Arial" w:hAnsi="Arial" w:cs="Arial"/>
          <w:bCs/>
          <w:sz w:val="22"/>
          <w:szCs w:val="22"/>
        </w:rPr>
        <w:t>Rs</w:t>
      </w:r>
      <w:proofErr w:type="spellEnd"/>
      <w:r w:rsidR="00BC40D4">
        <w:rPr>
          <w:rFonts w:ascii="Arial" w:hAnsi="Arial" w:cs="Arial"/>
          <w:bCs/>
          <w:sz w:val="22"/>
          <w:szCs w:val="22"/>
        </w:rPr>
        <w:t xml:space="preserve">. </w:t>
      </w:r>
      <w:r w:rsidRPr="00FE7296">
        <w:rPr>
          <w:rFonts w:ascii="Arial" w:hAnsi="Arial" w:cs="Arial"/>
          <w:bCs/>
          <w:sz w:val="22"/>
          <w:szCs w:val="22"/>
        </w:rPr>
        <w:t>35.28 Cr</w:t>
      </w:r>
      <w:r w:rsidR="00BC40D4">
        <w:rPr>
          <w:rFonts w:ascii="Arial" w:hAnsi="Arial" w:cs="Arial"/>
          <w:bCs/>
          <w:sz w:val="22"/>
          <w:szCs w:val="22"/>
        </w:rPr>
        <w:t>.</w:t>
      </w:r>
      <w:r w:rsidRPr="00FE7296">
        <w:rPr>
          <w:rFonts w:ascii="Arial" w:hAnsi="Arial" w:cs="Arial"/>
          <w:bCs/>
          <w:sz w:val="22"/>
          <w:szCs w:val="22"/>
        </w:rPr>
        <w:t xml:space="preserve"> towards 40% of 7</w:t>
      </w:r>
      <w:r w:rsidR="00D366E8" w:rsidRPr="00D366E8">
        <w:rPr>
          <w:rFonts w:ascii="Arial" w:hAnsi="Arial" w:cs="Arial"/>
          <w:bCs/>
          <w:sz w:val="22"/>
          <w:szCs w:val="22"/>
          <w:vertAlign w:val="superscript"/>
        </w:rPr>
        <w:t>th</w:t>
      </w:r>
      <w:r w:rsidR="00D366E8">
        <w:rPr>
          <w:rFonts w:ascii="Arial" w:hAnsi="Arial" w:cs="Arial"/>
          <w:bCs/>
          <w:sz w:val="22"/>
          <w:szCs w:val="22"/>
        </w:rPr>
        <w:t xml:space="preserve"> </w:t>
      </w:r>
      <w:r w:rsidRPr="00FE7296">
        <w:rPr>
          <w:rFonts w:ascii="Arial" w:hAnsi="Arial" w:cs="Arial"/>
          <w:bCs/>
          <w:sz w:val="22"/>
          <w:szCs w:val="22"/>
        </w:rPr>
        <w:t xml:space="preserve">Pay </w:t>
      </w:r>
      <w:r w:rsidR="00D366E8">
        <w:rPr>
          <w:rFonts w:ascii="Arial" w:hAnsi="Arial" w:cs="Arial"/>
          <w:bCs/>
          <w:sz w:val="22"/>
          <w:szCs w:val="22"/>
        </w:rPr>
        <w:t xml:space="preserve">Commission </w:t>
      </w:r>
      <w:r w:rsidRPr="00FE7296">
        <w:rPr>
          <w:rFonts w:ascii="Arial" w:hAnsi="Arial" w:cs="Arial"/>
          <w:bCs/>
          <w:sz w:val="22"/>
          <w:szCs w:val="22"/>
        </w:rPr>
        <w:t xml:space="preserve">arrear for existing employees. </w:t>
      </w:r>
      <w:r>
        <w:rPr>
          <w:rFonts w:ascii="Arial" w:hAnsi="Arial" w:cs="Arial"/>
          <w:bCs/>
          <w:sz w:val="22"/>
          <w:szCs w:val="22"/>
        </w:rPr>
        <w:t>Apart from that</w:t>
      </w:r>
      <w:r w:rsidR="00BC40D4">
        <w:rPr>
          <w:rFonts w:ascii="Arial" w:hAnsi="Arial" w:cs="Arial"/>
          <w:bCs/>
          <w:sz w:val="22"/>
          <w:szCs w:val="22"/>
        </w:rPr>
        <w:t>,</w:t>
      </w:r>
      <w:r>
        <w:rPr>
          <w:rFonts w:ascii="Arial" w:hAnsi="Arial" w:cs="Arial"/>
          <w:bCs/>
          <w:sz w:val="22"/>
          <w:szCs w:val="22"/>
        </w:rPr>
        <w:t xml:space="preserve"> </w:t>
      </w:r>
      <w:r w:rsidRPr="00FE7296">
        <w:rPr>
          <w:rFonts w:ascii="Arial" w:hAnsi="Arial" w:cs="Arial"/>
          <w:bCs/>
          <w:sz w:val="22"/>
          <w:szCs w:val="22"/>
        </w:rPr>
        <w:t>OPTCL has proposed the D</w:t>
      </w:r>
      <w:r w:rsidR="00BC40D4">
        <w:rPr>
          <w:rFonts w:ascii="Arial" w:hAnsi="Arial" w:cs="Arial"/>
          <w:bCs/>
          <w:sz w:val="22"/>
          <w:szCs w:val="22"/>
        </w:rPr>
        <w:t xml:space="preserve">earness </w:t>
      </w:r>
      <w:r w:rsidRPr="00FE7296">
        <w:rPr>
          <w:rFonts w:ascii="Arial" w:hAnsi="Arial" w:cs="Arial"/>
          <w:bCs/>
          <w:sz w:val="22"/>
          <w:szCs w:val="22"/>
        </w:rPr>
        <w:t>A</w:t>
      </w:r>
      <w:r w:rsidR="00BC40D4">
        <w:rPr>
          <w:rFonts w:ascii="Arial" w:hAnsi="Arial" w:cs="Arial"/>
          <w:bCs/>
          <w:sz w:val="22"/>
          <w:szCs w:val="22"/>
        </w:rPr>
        <w:t>llowance</w:t>
      </w:r>
      <w:r w:rsidR="00D366E8">
        <w:rPr>
          <w:rFonts w:ascii="Arial" w:hAnsi="Arial" w:cs="Arial"/>
          <w:bCs/>
          <w:sz w:val="22"/>
          <w:szCs w:val="22"/>
        </w:rPr>
        <w:t xml:space="preserve"> (DA)</w:t>
      </w:r>
      <w:r w:rsidRPr="00FE7296">
        <w:rPr>
          <w:rFonts w:ascii="Arial" w:hAnsi="Arial" w:cs="Arial"/>
          <w:bCs/>
          <w:sz w:val="22"/>
          <w:szCs w:val="22"/>
        </w:rPr>
        <w:t xml:space="preserve"> of 13% against approved </w:t>
      </w:r>
      <w:r w:rsidR="00BC40D4">
        <w:rPr>
          <w:rFonts w:ascii="Arial" w:hAnsi="Arial" w:cs="Arial"/>
          <w:bCs/>
          <w:sz w:val="22"/>
          <w:szCs w:val="22"/>
        </w:rPr>
        <w:t xml:space="preserve">7% for </w:t>
      </w:r>
      <w:r w:rsidRPr="00FE7296">
        <w:rPr>
          <w:rFonts w:ascii="Arial" w:hAnsi="Arial" w:cs="Arial"/>
          <w:bCs/>
          <w:sz w:val="22"/>
          <w:szCs w:val="22"/>
        </w:rPr>
        <w:t>FY 2018-19</w:t>
      </w:r>
      <w:r w:rsidR="0044680A">
        <w:rPr>
          <w:rFonts w:ascii="Arial" w:hAnsi="Arial" w:cs="Arial"/>
          <w:bCs/>
          <w:sz w:val="22"/>
          <w:szCs w:val="22"/>
        </w:rPr>
        <w:t>. W</w:t>
      </w:r>
      <w:r w:rsidRPr="00FE7296">
        <w:rPr>
          <w:rFonts w:ascii="Arial" w:hAnsi="Arial" w:cs="Arial"/>
          <w:bCs/>
          <w:sz w:val="22"/>
          <w:szCs w:val="22"/>
        </w:rPr>
        <w:t xml:space="preserve">ith annual </w:t>
      </w:r>
      <w:r w:rsidRPr="00FE7296">
        <w:rPr>
          <w:rFonts w:ascii="Arial" w:hAnsi="Arial" w:cs="Arial"/>
          <w:bCs/>
          <w:sz w:val="22"/>
          <w:szCs w:val="22"/>
        </w:rPr>
        <w:lastRenderedPageBreak/>
        <w:t>increment of the existing employees and induction of new employees</w:t>
      </w:r>
      <w:r w:rsidR="00BC40D4">
        <w:rPr>
          <w:rFonts w:ascii="Arial" w:hAnsi="Arial" w:cs="Arial"/>
          <w:bCs/>
          <w:sz w:val="22"/>
          <w:szCs w:val="22"/>
        </w:rPr>
        <w:t>,</w:t>
      </w:r>
      <w:r w:rsidRPr="00FE7296">
        <w:rPr>
          <w:rFonts w:ascii="Arial" w:hAnsi="Arial" w:cs="Arial"/>
          <w:bCs/>
          <w:sz w:val="22"/>
          <w:szCs w:val="22"/>
        </w:rPr>
        <w:t xml:space="preserve"> </w:t>
      </w:r>
      <w:r w:rsidR="0044680A" w:rsidRPr="00FE7296">
        <w:rPr>
          <w:rFonts w:ascii="Arial" w:hAnsi="Arial" w:cs="Arial"/>
          <w:bCs/>
          <w:sz w:val="22"/>
          <w:szCs w:val="22"/>
        </w:rPr>
        <w:t>the corres</w:t>
      </w:r>
      <w:r w:rsidR="0044680A">
        <w:rPr>
          <w:rFonts w:ascii="Arial" w:hAnsi="Arial" w:cs="Arial"/>
          <w:bCs/>
          <w:sz w:val="22"/>
          <w:szCs w:val="22"/>
        </w:rPr>
        <w:t>ponding expenditures</w:t>
      </w:r>
      <w:r w:rsidR="0044680A" w:rsidRPr="00FE7296">
        <w:rPr>
          <w:rFonts w:ascii="Arial" w:hAnsi="Arial" w:cs="Arial"/>
          <w:bCs/>
          <w:sz w:val="22"/>
          <w:szCs w:val="22"/>
        </w:rPr>
        <w:t xml:space="preserve"> </w:t>
      </w:r>
      <w:r w:rsidR="0044680A">
        <w:rPr>
          <w:rFonts w:ascii="Arial" w:hAnsi="Arial" w:cs="Arial"/>
          <w:bCs/>
          <w:sz w:val="22"/>
          <w:szCs w:val="22"/>
        </w:rPr>
        <w:t xml:space="preserve">related to </w:t>
      </w:r>
      <w:r w:rsidRPr="00FE7296">
        <w:rPr>
          <w:rFonts w:ascii="Arial" w:hAnsi="Arial" w:cs="Arial"/>
          <w:bCs/>
          <w:sz w:val="22"/>
          <w:szCs w:val="22"/>
        </w:rPr>
        <w:t xml:space="preserve">the </w:t>
      </w:r>
      <w:r w:rsidR="00D366E8">
        <w:rPr>
          <w:rFonts w:ascii="Arial" w:hAnsi="Arial" w:cs="Arial"/>
          <w:bCs/>
          <w:sz w:val="22"/>
          <w:szCs w:val="22"/>
        </w:rPr>
        <w:t>B</w:t>
      </w:r>
      <w:r w:rsidRPr="00FE7296">
        <w:rPr>
          <w:rFonts w:ascii="Arial" w:hAnsi="Arial" w:cs="Arial"/>
          <w:bCs/>
          <w:sz w:val="22"/>
          <w:szCs w:val="22"/>
        </w:rPr>
        <w:t>asic</w:t>
      </w:r>
      <w:r w:rsidR="00D366E8">
        <w:rPr>
          <w:rFonts w:ascii="Arial" w:hAnsi="Arial" w:cs="Arial"/>
          <w:bCs/>
          <w:sz w:val="22"/>
          <w:szCs w:val="22"/>
        </w:rPr>
        <w:t xml:space="preserve"> Pay</w:t>
      </w:r>
      <w:r w:rsidRPr="00FE7296">
        <w:rPr>
          <w:rFonts w:ascii="Arial" w:hAnsi="Arial" w:cs="Arial"/>
          <w:bCs/>
          <w:sz w:val="22"/>
          <w:szCs w:val="22"/>
        </w:rPr>
        <w:t>, DA</w:t>
      </w:r>
      <w:r w:rsidR="00D366E8">
        <w:rPr>
          <w:rFonts w:ascii="Arial" w:hAnsi="Arial" w:cs="Arial"/>
          <w:bCs/>
          <w:sz w:val="22"/>
          <w:szCs w:val="22"/>
        </w:rPr>
        <w:t>,</w:t>
      </w:r>
      <w:r w:rsidRPr="00FE7296">
        <w:rPr>
          <w:rFonts w:ascii="Arial" w:hAnsi="Arial" w:cs="Arial"/>
          <w:bCs/>
          <w:sz w:val="22"/>
          <w:szCs w:val="22"/>
        </w:rPr>
        <w:t xml:space="preserve"> HRA </w:t>
      </w:r>
      <w:r w:rsidR="00D366E8">
        <w:rPr>
          <w:rFonts w:ascii="Arial" w:hAnsi="Arial" w:cs="Arial"/>
          <w:bCs/>
          <w:sz w:val="22"/>
          <w:szCs w:val="22"/>
        </w:rPr>
        <w:t xml:space="preserve">etc. </w:t>
      </w:r>
      <w:r w:rsidR="0044680A">
        <w:rPr>
          <w:rFonts w:ascii="Arial" w:hAnsi="Arial" w:cs="Arial"/>
          <w:bCs/>
          <w:sz w:val="22"/>
          <w:szCs w:val="22"/>
        </w:rPr>
        <w:t>will</w:t>
      </w:r>
      <w:r w:rsidR="00BC40D4">
        <w:rPr>
          <w:rFonts w:ascii="Arial" w:hAnsi="Arial" w:cs="Arial"/>
          <w:bCs/>
          <w:sz w:val="22"/>
          <w:szCs w:val="22"/>
        </w:rPr>
        <w:t xml:space="preserve"> </w:t>
      </w:r>
      <w:r w:rsidR="0044680A">
        <w:rPr>
          <w:rFonts w:ascii="Arial" w:hAnsi="Arial" w:cs="Arial"/>
          <w:bCs/>
          <w:sz w:val="22"/>
          <w:szCs w:val="22"/>
        </w:rPr>
        <w:t>increase</w:t>
      </w:r>
      <w:r w:rsidRPr="00FE7296">
        <w:rPr>
          <w:rFonts w:ascii="Arial" w:hAnsi="Arial" w:cs="Arial"/>
          <w:bCs/>
          <w:sz w:val="22"/>
          <w:szCs w:val="22"/>
        </w:rPr>
        <w:t xml:space="preserve"> proportionately.</w:t>
      </w:r>
      <w:r>
        <w:rPr>
          <w:rFonts w:ascii="Arial" w:hAnsi="Arial" w:cs="Arial"/>
          <w:bCs/>
          <w:sz w:val="22"/>
          <w:szCs w:val="22"/>
        </w:rPr>
        <w:t xml:space="preserve"> Therefore, the proposal of OPTCL is quite realistic and justified.</w:t>
      </w:r>
    </w:p>
    <w:p w:rsidR="006C2409" w:rsidRPr="003C03CB" w:rsidRDefault="006C2409" w:rsidP="003B0BED">
      <w:pPr>
        <w:spacing w:line="360" w:lineRule="auto"/>
        <w:ind w:left="270"/>
        <w:jc w:val="both"/>
        <w:rPr>
          <w:rFonts w:ascii="Arial" w:hAnsi="Arial" w:cs="Arial"/>
          <w:sz w:val="22"/>
          <w:lang w:val="en-GB"/>
        </w:rPr>
      </w:pPr>
      <w:r w:rsidRPr="003C03CB">
        <w:rPr>
          <w:rFonts w:ascii="Arial" w:hAnsi="Arial" w:cs="Arial"/>
          <w:sz w:val="22"/>
          <w:lang w:val="en-GB"/>
        </w:rPr>
        <w:t xml:space="preserve">The </w:t>
      </w:r>
      <w:r w:rsidR="00A15CDF" w:rsidRPr="003C03CB">
        <w:rPr>
          <w:rFonts w:ascii="Arial" w:hAnsi="Arial" w:cs="Arial"/>
          <w:sz w:val="22"/>
          <w:lang w:val="en-GB"/>
        </w:rPr>
        <w:t xml:space="preserve">recruitment plan </w:t>
      </w:r>
      <w:r w:rsidRPr="003C03CB">
        <w:rPr>
          <w:rFonts w:ascii="Arial" w:hAnsi="Arial" w:cs="Arial"/>
          <w:sz w:val="22"/>
          <w:lang w:val="en-GB"/>
        </w:rPr>
        <w:t>of OPTCL up</w:t>
      </w:r>
      <w:r w:rsidR="00D366E8">
        <w:rPr>
          <w:rFonts w:ascii="Arial" w:hAnsi="Arial" w:cs="Arial"/>
          <w:sz w:val="22"/>
          <w:lang w:val="en-GB"/>
        </w:rPr>
        <w:t xml:space="preserve"> </w:t>
      </w:r>
      <w:r w:rsidRPr="003C03CB">
        <w:rPr>
          <w:rFonts w:ascii="Arial" w:hAnsi="Arial" w:cs="Arial"/>
          <w:sz w:val="22"/>
          <w:lang w:val="en-GB"/>
        </w:rPr>
        <w:t xml:space="preserve">to 2018 has been approved by </w:t>
      </w:r>
      <w:r w:rsidR="00D366E8">
        <w:rPr>
          <w:rFonts w:ascii="Arial" w:hAnsi="Arial" w:cs="Arial"/>
          <w:sz w:val="22"/>
          <w:lang w:val="en-GB"/>
        </w:rPr>
        <w:t xml:space="preserve">the </w:t>
      </w:r>
      <w:r w:rsidRPr="003C03CB">
        <w:rPr>
          <w:rFonts w:ascii="Arial" w:hAnsi="Arial" w:cs="Arial"/>
          <w:sz w:val="22"/>
          <w:lang w:val="en-GB"/>
        </w:rPr>
        <w:t xml:space="preserve">Govt. of Odisha. However, keeping in view the actual physical progress and revised commissioning schedule of the </w:t>
      </w:r>
      <w:proofErr w:type="spellStart"/>
      <w:r w:rsidR="00144EF8">
        <w:rPr>
          <w:rFonts w:ascii="Arial" w:hAnsi="Arial" w:cs="Arial"/>
          <w:sz w:val="22"/>
          <w:lang w:val="en-GB"/>
        </w:rPr>
        <w:t>ongoing</w:t>
      </w:r>
      <w:proofErr w:type="spellEnd"/>
      <w:r w:rsidR="00144EF8">
        <w:rPr>
          <w:rFonts w:ascii="Arial" w:hAnsi="Arial" w:cs="Arial"/>
          <w:sz w:val="22"/>
          <w:lang w:val="en-GB"/>
        </w:rPr>
        <w:t xml:space="preserve"> </w:t>
      </w:r>
      <w:r w:rsidRPr="003C03CB">
        <w:rPr>
          <w:rFonts w:ascii="Arial" w:hAnsi="Arial" w:cs="Arial"/>
          <w:sz w:val="22"/>
          <w:lang w:val="en-GB"/>
        </w:rPr>
        <w:t xml:space="preserve">projects, </w:t>
      </w:r>
      <w:r w:rsidR="00192538" w:rsidRPr="003C03CB">
        <w:rPr>
          <w:rFonts w:ascii="Arial" w:hAnsi="Arial" w:cs="Arial"/>
          <w:sz w:val="22"/>
          <w:lang w:val="en-GB"/>
        </w:rPr>
        <w:t xml:space="preserve">the recruitment plan arising out of new creation, </w:t>
      </w:r>
      <w:r w:rsidRPr="003C03CB">
        <w:rPr>
          <w:rFonts w:ascii="Arial" w:hAnsi="Arial" w:cs="Arial"/>
          <w:sz w:val="22"/>
          <w:lang w:val="en-GB"/>
        </w:rPr>
        <w:t>retirement and attrition year wise, OPTCL has accordingly phased the recruitment and planned to fill the vacancies</w:t>
      </w:r>
      <w:r w:rsidR="00192538" w:rsidRPr="003C03CB">
        <w:rPr>
          <w:rFonts w:ascii="Arial" w:hAnsi="Arial" w:cs="Arial"/>
          <w:sz w:val="22"/>
          <w:lang w:val="en-GB"/>
        </w:rPr>
        <w:t xml:space="preserve"> in a staggered manner</w:t>
      </w:r>
      <w:r w:rsidRPr="003C03CB">
        <w:rPr>
          <w:rFonts w:ascii="Arial" w:hAnsi="Arial" w:cs="Arial"/>
          <w:sz w:val="22"/>
          <w:lang w:val="en-GB"/>
        </w:rPr>
        <w:t>.</w:t>
      </w:r>
      <w:r w:rsidR="00192538" w:rsidRPr="003C03CB">
        <w:rPr>
          <w:rFonts w:ascii="Arial" w:hAnsi="Arial" w:cs="Arial"/>
          <w:sz w:val="22"/>
          <w:lang w:val="en-GB"/>
        </w:rPr>
        <w:t xml:space="preserve"> </w:t>
      </w:r>
      <w:r w:rsidRPr="003C03CB">
        <w:rPr>
          <w:rFonts w:ascii="Arial" w:hAnsi="Arial" w:cs="Arial"/>
          <w:sz w:val="22"/>
          <w:lang w:val="en-GB"/>
        </w:rPr>
        <w:t xml:space="preserve">The recruitment status of OPTCL in </w:t>
      </w:r>
      <w:r w:rsidR="00192538" w:rsidRPr="003C03CB">
        <w:rPr>
          <w:rFonts w:ascii="Arial" w:hAnsi="Arial" w:cs="Arial"/>
          <w:sz w:val="22"/>
          <w:lang w:val="en-GB"/>
        </w:rPr>
        <w:t xml:space="preserve">FY </w:t>
      </w:r>
      <w:r w:rsidRPr="003C03CB">
        <w:rPr>
          <w:rFonts w:ascii="Arial" w:hAnsi="Arial" w:cs="Arial"/>
          <w:sz w:val="22"/>
          <w:lang w:val="en-GB"/>
        </w:rPr>
        <w:t>201</w:t>
      </w:r>
      <w:r w:rsidR="005432CA" w:rsidRPr="003C03CB">
        <w:rPr>
          <w:rFonts w:ascii="Arial" w:hAnsi="Arial" w:cs="Arial"/>
          <w:sz w:val="22"/>
          <w:lang w:val="en-GB"/>
        </w:rPr>
        <w:t>8</w:t>
      </w:r>
      <w:r w:rsidRPr="003C03CB">
        <w:rPr>
          <w:rFonts w:ascii="Arial" w:hAnsi="Arial" w:cs="Arial"/>
          <w:sz w:val="22"/>
          <w:lang w:val="en-GB"/>
        </w:rPr>
        <w:t>-1</w:t>
      </w:r>
      <w:r w:rsidR="005432CA" w:rsidRPr="003C03CB">
        <w:rPr>
          <w:rFonts w:ascii="Arial" w:hAnsi="Arial" w:cs="Arial"/>
          <w:sz w:val="22"/>
          <w:lang w:val="en-GB"/>
        </w:rPr>
        <w:t>9</w:t>
      </w:r>
      <w:r w:rsidRPr="003C03CB">
        <w:rPr>
          <w:rFonts w:ascii="Arial" w:hAnsi="Arial" w:cs="Arial"/>
          <w:sz w:val="22"/>
          <w:lang w:val="en-GB"/>
        </w:rPr>
        <w:t xml:space="preserve"> is submitted below:</w:t>
      </w:r>
    </w:p>
    <w:p w:rsidR="00D149EE" w:rsidRDefault="00D149EE" w:rsidP="003B0BED">
      <w:pPr>
        <w:spacing w:line="360" w:lineRule="auto"/>
        <w:ind w:left="270"/>
        <w:jc w:val="both"/>
        <w:rPr>
          <w:rFonts w:ascii="Arial" w:hAnsi="Arial" w:cs="Arial"/>
          <w:sz w:val="22"/>
          <w:lang w:val="en-GB"/>
        </w:rPr>
      </w:pPr>
    </w:p>
    <w:tbl>
      <w:tblPr>
        <w:tblStyle w:val="TableGrid"/>
        <w:tblW w:w="0" w:type="auto"/>
        <w:tblInd w:w="828" w:type="dxa"/>
        <w:tblLook w:val="04A0" w:firstRow="1" w:lastRow="0" w:firstColumn="1" w:lastColumn="0" w:noHBand="0" w:noVBand="1"/>
      </w:tblPr>
      <w:tblGrid>
        <w:gridCol w:w="2430"/>
        <w:gridCol w:w="2774"/>
        <w:gridCol w:w="2806"/>
      </w:tblGrid>
      <w:tr w:rsidR="00D149EE" w:rsidTr="00D149EE">
        <w:tc>
          <w:tcPr>
            <w:tcW w:w="2430" w:type="dxa"/>
          </w:tcPr>
          <w:p w:rsidR="00D149EE" w:rsidRPr="00144EF8" w:rsidRDefault="00D149EE" w:rsidP="00D149EE">
            <w:pPr>
              <w:jc w:val="center"/>
              <w:rPr>
                <w:rFonts w:ascii="Arial" w:hAnsi="Arial" w:cs="Arial"/>
                <w:b/>
                <w:sz w:val="22"/>
                <w:lang w:val="en-GB"/>
              </w:rPr>
            </w:pPr>
            <w:r w:rsidRPr="00144EF8">
              <w:rPr>
                <w:rFonts w:ascii="Arial" w:hAnsi="Arial" w:cs="Arial"/>
                <w:b/>
                <w:sz w:val="22"/>
                <w:lang w:val="en-GB"/>
              </w:rPr>
              <w:t>Designation</w:t>
            </w:r>
          </w:p>
        </w:tc>
        <w:tc>
          <w:tcPr>
            <w:tcW w:w="2774" w:type="dxa"/>
          </w:tcPr>
          <w:p w:rsidR="00D149EE" w:rsidRPr="00144EF8" w:rsidRDefault="00D149EE" w:rsidP="00D149EE">
            <w:pPr>
              <w:jc w:val="center"/>
              <w:rPr>
                <w:b/>
                <w:sz w:val="22"/>
                <w:szCs w:val="22"/>
              </w:rPr>
            </w:pPr>
            <w:r w:rsidRPr="00144EF8">
              <w:rPr>
                <w:rFonts w:ascii="Arial" w:hAnsi="Arial" w:cs="Arial"/>
                <w:b/>
                <w:sz w:val="22"/>
                <w:lang w:val="en-GB"/>
              </w:rPr>
              <w:t>No of Posts advertised</w:t>
            </w:r>
          </w:p>
        </w:tc>
        <w:tc>
          <w:tcPr>
            <w:tcW w:w="2806" w:type="dxa"/>
          </w:tcPr>
          <w:p w:rsidR="00D149EE" w:rsidRPr="00144EF8" w:rsidRDefault="00D149EE" w:rsidP="00D149EE">
            <w:pPr>
              <w:jc w:val="center"/>
              <w:rPr>
                <w:b/>
                <w:sz w:val="22"/>
                <w:szCs w:val="22"/>
              </w:rPr>
            </w:pPr>
            <w:r w:rsidRPr="00144EF8">
              <w:rPr>
                <w:rFonts w:ascii="Arial" w:hAnsi="Arial" w:cs="Arial"/>
                <w:b/>
                <w:sz w:val="22"/>
                <w:lang w:val="en-GB"/>
              </w:rPr>
              <w:t>Posts filled up</w:t>
            </w:r>
          </w:p>
        </w:tc>
      </w:tr>
      <w:tr w:rsidR="00D149EE" w:rsidTr="00D149EE">
        <w:trPr>
          <w:trHeight w:val="215"/>
        </w:trPr>
        <w:tc>
          <w:tcPr>
            <w:tcW w:w="2430" w:type="dxa"/>
          </w:tcPr>
          <w:p w:rsidR="00D149EE" w:rsidRPr="00135640" w:rsidRDefault="00D149EE" w:rsidP="00D149EE">
            <w:pPr>
              <w:rPr>
                <w:sz w:val="22"/>
                <w:szCs w:val="22"/>
              </w:rPr>
            </w:pPr>
            <w:r w:rsidRPr="00D149EE">
              <w:rPr>
                <w:rFonts w:ascii="Arial" w:hAnsi="Arial" w:cs="Arial"/>
                <w:sz w:val="22"/>
                <w:lang w:val="en-GB"/>
              </w:rPr>
              <w:t>MT-Electrical</w:t>
            </w:r>
            <w:r w:rsidRPr="00135640">
              <w:rPr>
                <w:sz w:val="22"/>
                <w:szCs w:val="22"/>
              </w:rPr>
              <w:t xml:space="preserve"> </w:t>
            </w:r>
          </w:p>
        </w:tc>
        <w:tc>
          <w:tcPr>
            <w:tcW w:w="2774" w:type="dxa"/>
            <w:vAlign w:val="bottom"/>
          </w:tcPr>
          <w:p w:rsidR="00D149EE" w:rsidRPr="00135640" w:rsidRDefault="00D149EE" w:rsidP="00D149EE">
            <w:pPr>
              <w:spacing w:line="360" w:lineRule="auto"/>
              <w:jc w:val="center"/>
              <w:rPr>
                <w:sz w:val="22"/>
                <w:szCs w:val="22"/>
              </w:rPr>
            </w:pPr>
            <w:r w:rsidRPr="00135640">
              <w:rPr>
                <w:sz w:val="22"/>
                <w:szCs w:val="22"/>
              </w:rPr>
              <w:t>100</w:t>
            </w:r>
          </w:p>
        </w:tc>
        <w:tc>
          <w:tcPr>
            <w:tcW w:w="2806" w:type="dxa"/>
            <w:vAlign w:val="bottom"/>
          </w:tcPr>
          <w:p w:rsidR="00D149EE" w:rsidRPr="00135640" w:rsidRDefault="00D149EE" w:rsidP="00D149EE">
            <w:pPr>
              <w:spacing w:line="360" w:lineRule="auto"/>
              <w:jc w:val="center"/>
              <w:rPr>
                <w:sz w:val="22"/>
                <w:szCs w:val="22"/>
              </w:rPr>
            </w:pPr>
            <w:r>
              <w:rPr>
                <w:sz w:val="22"/>
                <w:szCs w:val="22"/>
              </w:rPr>
              <w:t>99</w:t>
            </w:r>
          </w:p>
        </w:tc>
      </w:tr>
    </w:tbl>
    <w:p w:rsidR="006C2409" w:rsidRPr="007A3487" w:rsidRDefault="006C2409" w:rsidP="006C2409">
      <w:pPr>
        <w:jc w:val="both"/>
        <w:rPr>
          <w:rFonts w:ascii="Arial" w:hAnsi="Arial" w:cs="Arial"/>
          <w:sz w:val="22"/>
          <w:lang w:val="en-GB"/>
        </w:rPr>
      </w:pPr>
    </w:p>
    <w:p w:rsidR="006C2409" w:rsidRPr="00BE6CC5" w:rsidRDefault="006C2409" w:rsidP="006C2409">
      <w:pPr>
        <w:jc w:val="both"/>
        <w:rPr>
          <w:rFonts w:ascii="Arial" w:hAnsi="Arial" w:cs="Arial"/>
          <w:sz w:val="4"/>
          <w:lang w:val="en-GB"/>
        </w:rPr>
      </w:pPr>
    </w:p>
    <w:p w:rsidR="006C2409" w:rsidRDefault="006C2409" w:rsidP="003B0BED">
      <w:pPr>
        <w:ind w:firstLine="270"/>
        <w:jc w:val="both"/>
        <w:rPr>
          <w:rFonts w:ascii="Arial" w:hAnsi="Arial" w:cs="Arial"/>
          <w:sz w:val="22"/>
          <w:lang w:val="en-GB"/>
        </w:rPr>
      </w:pPr>
      <w:r w:rsidRPr="007A3487">
        <w:rPr>
          <w:rFonts w:ascii="Arial" w:hAnsi="Arial" w:cs="Arial"/>
          <w:sz w:val="22"/>
          <w:lang w:val="en-GB"/>
        </w:rPr>
        <w:t xml:space="preserve"> The tentative recruitment plan </w:t>
      </w:r>
      <w:r>
        <w:rPr>
          <w:rFonts w:ascii="Arial" w:hAnsi="Arial" w:cs="Arial"/>
          <w:sz w:val="22"/>
          <w:lang w:val="en-GB"/>
        </w:rPr>
        <w:t>of OPTCL for 201</w:t>
      </w:r>
      <w:r w:rsidR="00D149EE">
        <w:rPr>
          <w:rFonts w:ascii="Arial" w:hAnsi="Arial" w:cs="Arial"/>
          <w:sz w:val="22"/>
          <w:lang w:val="en-GB"/>
        </w:rPr>
        <w:t>8-19</w:t>
      </w:r>
      <w:r>
        <w:rPr>
          <w:rFonts w:ascii="Arial" w:hAnsi="Arial" w:cs="Arial"/>
          <w:sz w:val="22"/>
          <w:lang w:val="en-GB"/>
        </w:rPr>
        <w:t xml:space="preserve"> </w:t>
      </w:r>
      <w:r w:rsidRPr="007A3487">
        <w:rPr>
          <w:rFonts w:ascii="Arial" w:hAnsi="Arial" w:cs="Arial"/>
          <w:sz w:val="22"/>
          <w:lang w:val="en-GB"/>
        </w:rPr>
        <w:t xml:space="preserve">is </w:t>
      </w:r>
      <w:r>
        <w:rPr>
          <w:rFonts w:ascii="Arial" w:hAnsi="Arial" w:cs="Arial"/>
          <w:sz w:val="22"/>
          <w:lang w:val="en-GB"/>
        </w:rPr>
        <w:t>submitted</w:t>
      </w:r>
      <w:r w:rsidRPr="000A6301">
        <w:rPr>
          <w:rFonts w:ascii="Arial" w:hAnsi="Arial" w:cs="Arial"/>
          <w:sz w:val="22"/>
          <w:lang w:val="en-GB"/>
        </w:rPr>
        <w:t xml:space="preserve"> below:</w:t>
      </w:r>
    </w:p>
    <w:p w:rsidR="006C2409" w:rsidRPr="007A3487" w:rsidRDefault="006C2409" w:rsidP="006C2409">
      <w:pPr>
        <w:jc w:val="both"/>
        <w:rPr>
          <w:rFonts w:ascii="Arial" w:hAnsi="Arial" w:cs="Arial"/>
          <w:sz w:val="22"/>
          <w:lang w:val="en-GB"/>
        </w:rPr>
      </w:pPr>
    </w:p>
    <w:p w:rsidR="006C2409" w:rsidRPr="008E2D86" w:rsidRDefault="006C2409" w:rsidP="006C2409">
      <w:pPr>
        <w:adjustRightInd w:val="0"/>
        <w:spacing w:line="360" w:lineRule="auto"/>
        <w:ind w:left="274"/>
        <w:jc w:val="both"/>
        <w:textAlignment w:val="baseline"/>
        <w:outlineLvl w:val="2"/>
        <w:rPr>
          <w:rFonts w:ascii="Arial" w:hAnsi="Arial" w:cs="Arial"/>
          <w:sz w:val="2"/>
          <w:lang w:val="en-GB"/>
        </w:rPr>
      </w:pPr>
    </w:p>
    <w:tbl>
      <w:tblPr>
        <w:tblStyle w:val="TableGrid"/>
        <w:tblW w:w="5490" w:type="dxa"/>
        <w:tblInd w:w="1908" w:type="dxa"/>
        <w:tblLook w:val="04A0" w:firstRow="1" w:lastRow="0" w:firstColumn="1" w:lastColumn="0" w:noHBand="0" w:noVBand="1"/>
      </w:tblPr>
      <w:tblGrid>
        <w:gridCol w:w="1080"/>
        <w:gridCol w:w="2520"/>
        <w:gridCol w:w="1890"/>
      </w:tblGrid>
      <w:tr w:rsidR="00D149EE" w:rsidRPr="001B41A8" w:rsidTr="00D149EE">
        <w:trPr>
          <w:trHeight w:val="242"/>
        </w:trPr>
        <w:tc>
          <w:tcPr>
            <w:tcW w:w="108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Sl. No.</w:t>
            </w:r>
          </w:p>
        </w:tc>
        <w:tc>
          <w:tcPr>
            <w:tcW w:w="252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Designations</w:t>
            </w:r>
          </w:p>
        </w:tc>
        <w:tc>
          <w:tcPr>
            <w:tcW w:w="1890" w:type="dxa"/>
          </w:tcPr>
          <w:p w:rsidR="00D149EE" w:rsidRPr="00EE2D3D" w:rsidRDefault="00D149EE" w:rsidP="00D149EE">
            <w:pPr>
              <w:ind w:left="162" w:hanging="162"/>
              <w:rPr>
                <w:b/>
              </w:rPr>
            </w:pPr>
            <w:r w:rsidRPr="00E46F1E">
              <w:rPr>
                <w:rFonts w:ascii="Arial" w:hAnsi="Arial" w:cs="Arial"/>
                <w:b/>
                <w:sz w:val="22"/>
                <w:lang w:val="en-GB"/>
              </w:rPr>
              <w:t>No of</w:t>
            </w:r>
            <w:r w:rsidRPr="00EE2D3D">
              <w:rPr>
                <w:b/>
              </w:rPr>
              <w:t xml:space="preserve"> </w:t>
            </w:r>
            <w:r w:rsidRPr="00D149EE">
              <w:rPr>
                <w:rFonts w:ascii="Arial" w:hAnsi="Arial" w:cs="Arial"/>
                <w:b/>
                <w:sz w:val="22"/>
                <w:lang w:val="en-GB"/>
              </w:rPr>
              <w:t>Post</w:t>
            </w:r>
            <w:r>
              <w:rPr>
                <w:rFonts w:ascii="Arial" w:hAnsi="Arial" w:cs="Arial"/>
                <w:b/>
                <w:sz w:val="22"/>
                <w:lang w:val="en-GB"/>
              </w:rPr>
              <w:t xml:space="preserve">s to </w:t>
            </w:r>
            <w:r w:rsidRPr="00D149EE">
              <w:rPr>
                <w:rFonts w:ascii="Arial" w:hAnsi="Arial" w:cs="Arial"/>
                <w:b/>
                <w:sz w:val="22"/>
                <w:lang w:val="en-GB"/>
              </w:rPr>
              <w:t>be filled up</w:t>
            </w:r>
          </w:p>
        </w:tc>
      </w:tr>
      <w:tr w:rsidR="00D149EE" w:rsidRPr="001B41A8" w:rsidTr="00D149EE">
        <w:trPr>
          <w:trHeight w:val="242"/>
        </w:trPr>
        <w:tc>
          <w:tcPr>
            <w:tcW w:w="1080" w:type="dxa"/>
          </w:tcPr>
          <w:p w:rsidR="00D149EE" w:rsidRPr="001B41A8" w:rsidRDefault="00D149EE" w:rsidP="00D149EE">
            <w:pPr>
              <w:jc w:val="center"/>
            </w:pPr>
            <w:r>
              <w:t>1</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Jr. MT (Jr. Manager)</w:t>
            </w:r>
          </w:p>
        </w:tc>
        <w:tc>
          <w:tcPr>
            <w:tcW w:w="1890" w:type="dxa"/>
            <w:vAlign w:val="center"/>
          </w:tcPr>
          <w:p w:rsidR="00D149EE" w:rsidRPr="001B41A8" w:rsidRDefault="00D149EE" w:rsidP="00D149EE">
            <w:pPr>
              <w:jc w:val="center"/>
            </w:pPr>
            <w:r w:rsidRPr="001B41A8">
              <w:t>28</w:t>
            </w:r>
          </w:p>
        </w:tc>
      </w:tr>
      <w:tr w:rsidR="00D149EE" w:rsidRPr="001B41A8" w:rsidTr="00D149EE">
        <w:trPr>
          <w:trHeight w:val="242"/>
        </w:trPr>
        <w:tc>
          <w:tcPr>
            <w:tcW w:w="1080" w:type="dxa"/>
          </w:tcPr>
          <w:p w:rsidR="00D149EE" w:rsidRPr="001B41A8" w:rsidRDefault="00D149EE" w:rsidP="00D149EE">
            <w:pPr>
              <w:jc w:val="center"/>
            </w:pPr>
            <w:r>
              <w:t>2</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MT (Asst. Manager)</w:t>
            </w:r>
          </w:p>
        </w:tc>
        <w:tc>
          <w:tcPr>
            <w:tcW w:w="1890" w:type="dxa"/>
            <w:vAlign w:val="center"/>
          </w:tcPr>
          <w:p w:rsidR="00D149EE" w:rsidRPr="001B41A8" w:rsidRDefault="00D149EE" w:rsidP="00D149EE">
            <w:pPr>
              <w:jc w:val="center"/>
            </w:pPr>
            <w:r w:rsidRPr="001B41A8">
              <w:t>124</w:t>
            </w:r>
          </w:p>
        </w:tc>
      </w:tr>
      <w:tr w:rsidR="00D149EE" w:rsidRPr="001B41A8" w:rsidTr="00D149EE">
        <w:trPr>
          <w:trHeight w:val="323"/>
        </w:trPr>
        <w:tc>
          <w:tcPr>
            <w:tcW w:w="1080" w:type="dxa"/>
          </w:tcPr>
          <w:p w:rsidR="00D149EE" w:rsidRDefault="00D149EE" w:rsidP="00D149EE">
            <w:pPr>
              <w:jc w:val="center"/>
            </w:pPr>
            <w:r>
              <w:t>3</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JMOT( EL)</w:t>
            </w:r>
          </w:p>
        </w:tc>
        <w:tc>
          <w:tcPr>
            <w:tcW w:w="1890" w:type="dxa"/>
            <w:vAlign w:val="center"/>
          </w:tcPr>
          <w:p w:rsidR="00D149EE" w:rsidRPr="001B41A8" w:rsidRDefault="00D149EE" w:rsidP="00D149EE">
            <w:pPr>
              <w:jc w:val="center"/>
            </w:pPr>
            <w:r>
              <w:t>151</w:t>
            </w:r>
          </w:p>
        </w:tc>
      </w:tr>
      <w:tr w:rsidR="00D149EE" w:rsidRPr="001B41A8" w:rsidTr="00D149EE">
        <w:trPr>
          <w:trHeight w:val="242"/>
        </w:trPr>
        <w:tc>
          <w:tcPr>
            <w:tcW w:w="1080" w:type="dxa"/>
          </w:tcPr>
          <w:p w:rsidR="00D149EE" w:rsidRDefault="00D149EE" w:rsidP="00D149EE">
            <w:pPr>
              <w:jc w:val="center"/>
            </w:pPr>
            <w:r>
              <w:t>4</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JTTT (Telecom)</w:t>
            </w:r>
          </w:p>
        </w:tc>
        <w:tc>
          <w:tcPr>
            <w:tcW w:w="1890" w:type="dxa"/>
            <w:vAlign w:val="center"/>
          </w:tcPr>
          <w:p w:rsidR="00D149EE" w:rsidRPr="001B41A8" w:rsidRDefault="00D149EE" w:rsidP="00D149EE">
            <w:pPr>
              <w:jc w:val="center"/>
            </w:pPr>
            <w:r>
              <w:t>18</w:t>
            </w:r>
          </w:p>
        </w:tc>
      </w:tr>
      <w:tr w:rsidR="00D149EE" w:rsidRPr="001B41A8" w:rsidTr="00D149EE">
        <w:trPr>
          <w:trHeight w:val="242"/>
        </w:trPr>
        <w:tc>
          <w:tcPr>
            <w:tcW w:w="1080" w:type="dxa"/>
          </w:tcPr>
          <w:p w:rsidR="00D149EE" w:rsidRDefault="00D149EE" w:rsidP="00D149EE">
            <w:pPr>
              <w:jc w:val="center"/>
            </w:pPr>
            <w:r>
              <w:t>5</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Office Asst. (Gr III) (Trainee)</w:t>
            </w:r>
          </w:p>
        </w:tc>
        <w:tc>
          <w:tcPr>
            <w:tcW w:w="1890" w:type="dxa"/>
            <w:vAlign w:val="center"/>
          </w:tcPr>
          <w:p w:rsidR="00D149EE" w:rsidRPr="001B41A8" w:rsidRDefault="00D149EE" w:rsidP="00D149EE">
            <w:pPr>
              <w:jc w:val="center"/>
            </w:pPr>
            <w:r>
              <w:t>13</w:t>
            </w:r>
          </w:p>
        </w:tc>
      </w:tr>
    </w:tbl>
    <w:p w:rsidR="006C2409" w:rsidRPr="000A6301" w:rsidRDefault="006C2409" w:rsidP="006C2409">
      <w:pPr>
        <w:pStyle w:val="ListParagraph"/>
        <w:ind w:left="1080"/>
        <w:jc w:val="both"/>
        <w:rPr>
          <w:rFonts w:cs="Calibri"/>
        </w:rPr>
      </w:pPr>
    </w:p>
    <w:p w:rsidR="006C2409" w:rsidRDefault="006C2409" w:rsidP="00E65FE5">
      <w:pPr>
        <w:adjustRightInd w:val="0"/>
        <w:spacing w:line="360" w:lineRule="auto"/>
        <w:ind w:left="270"/>
        <w:jc w:val="both"/>
        <w:textAlignment w:val="baseline"/>
        <w:outlineLvl w:val="2"/>
        <w:rPr>
          <w:rFonts w:ascii="Arial" w:hAnsi="Arial" w:cs="Arial"/>
          <w:sz w:val="22"/>
          <w:lang w:val="en-GB"/>
        </w:rPr>
      </w:pPr>
      <w:r w:rsidRPr="000A6301">
        <w:rPr>
          <w:rFonts w:ascii="Arial" w:hAnsi="Arial" w:cs="Arial"/>
          <w:sz w:val="22"/>
          <w:lang w:val="en-GB"/>
        </w:rPr>
        <w:t>However</w:t>
      </w:r>
      <w:r>
        <w:rPr>
          <w:rFonts w:ascii="Arial" w:hAnsi="Arial" w:cs="Arial"/>
          <w:sz w:val="22"/>
          <w:lang w:val="en-GB"/>
        </w:rPr>
        <w:t>,</w:t>
      </w:r>
      <w:r w:rsidRPr="000A6301">
        <w:rPr>
          <w:rFonts w:ascii="Arial" w:hAnsi="Arial" w:cs="Arial"/>
          <w:sz w:val="22"/>
          <w:lang w:val="en-GB"/>
        </w:rPr>
        <w:t xml:space="preserve"> the recruitment </w:t>
      </w:r>
      <w:r w:rsidR="00AA7B00">
        <w:rPr>
          <w:rFonts w:ascii="Arial" w:hAnsi="Arial" w:cs="Arial"/>
          <w:sz w:val="22"/>
          <w:lang w:val="en-GB"/>
        </w:rPr>
        <w:t>is</w:t>
      </w:r>
      <w:r w:rsidRPr="000A6301">
        <w:rPr>
          <w:rFonts w:ascii="Arial" w:hAnsi="Arial" w:cs="Arial"/>
          <w:sz w:val="22"/>
          <w:lang w:val="en-GB"/>
        </w:rPr>
        <w:t xml:space="preserve"> be</w:t>
      </w:r>
      <w:r w:rsidR="00860DE5">
        <w:rPr>
          <w:rFonts w:ascii="Arial" w:hAnsi="Arial" w:cs="Arial"/>
          <w:sz w:val="22"/>
          <w:lang w:val="en-GB"/>
        </w:rPr>
        <w:t>ing</w:t>
      </w:r>
      <w:r w:rsidRPr="000A6301">
        <w:rPr>
          <w:rFonts w:ascii="Arial" w:hAnsi="Arial" w:cs="Arial"/>
          <w:sz w:val="22"/>
          <w:lang w:val="en-GB"/>
        </w:rPr>
        <w:t xml:space="preserve"> </w:t>
      </w:r>
      <w:r>
        <w:rPr>
          <w:rFonts w:ascii="Arial" w:hAnsi="Arial" w:cs="Arial"/>
          <w:sz w:val="22"/>
          <w:lang w:val="en-GB"/>
        </w:rPr>
        <w:t>done</w:t>
      </w:r>
      <w:r w:rsidRPr="000A6301">
        <w:rPr>
          <w:rFonts w:ascii="Arial" w:hAnsi="Arial" w:cs="Arial"/>
          <w:sz w:val="22"/>
          <w:lang w:val="en-GB"/>
        </w:rPr>
        <w:t xml:space="preserve"> as per the actual requirement and in a phased manner</w:t>
      </w:r>
      <w:r>
        <w:rPr>
          <w:rFonts w:ascii="Arial" w:hAnsi="Arial" w:cs="Arial"/>
          <w:sz w:val="22"/>
          <w:lang w:val="en-GB"/>
        </w:rPr>
        <w:t xml:space="preserve"> </w:t>
      </w:r>
      <w:r w:rsidRPr="00C23F91">
        <w:rPr>
          <w:rFonts w:ascii="Arial" w:hAnsi="Arial" w:cs="Arial"/>
          <w:sz w:val="22"/>
          <w:lang w:val="en-GB"/>
        </w:rPr>
        <w:t>both in Executive and Non-Executive categor</w:t>
      </w:r>
      <w:r w:rsidR="00860DE5">
        <w:rPr>
          <w:rFonts w:ascii="Arial" w:hAnsi="Arial" w:cs="Arial"/>
          <w:sz w:val="22"/>
          <w:lang w:val="en-GB"/>
        </w:rPr>
        <w:t>ies</w:t>
      </w:r>
      <w:r w:rsidRPr="000A6301">
        <w:rPr>
          <w:rFonts w:ascii="Arial" w:hAnsi="Arial" w:cs="Arial"/>
          <w:sz w:val="22"/>
          <w:lang w:val="en-GB"/>
        </w:rPr>
        <w:t>.</w:t>
      </w:r>
    </w:p>
    <w:p w:rsidR="00B536BC" w:rsidRDefault="009A7C73" w:rsidP="00B536BC">
      <w:pPr>
        <w:spacing w:line="360" w:lineRule="auto"/>
        <w:ind w:left="270"/>
        <w:jc w:val="both"/>
        <w:rPr>
          <w:rFonts w:ascii="Arial" w:hAnsi="Arial" w:cs="Arial"/>
          <w:color w:val="00B050"/>
          <w:sz w:val="22"/>
          <w:szCs w:val="22"/>
        </w:rPr>
      </w:pPr>
      <w:r>
        <w:rPr>
          <w:rFonts w:ascii="Arial" w:hAnsi="Arial" w:cs="Arial"/>
          <w:sz w:val="22"/>
        </w:rPr>
        <w:t xml:space="preserve">OPTCL has already submitted the Audited </w:t>
      </w:r>
      <w:r w:rsidR="006C2409">
        <w:rPr>
          <w:rFonts w:ascii="Arial" w:hAnsi="Arial" w:cs="Arial"/>
          <w:sz w:val="22"/>
        </w:rPr>
        <w:t>Annual Accounts for</w:t>
      </w:r>
      <w:r>
        <w:rPr>
          <w:rFonts w:ascii="Arial" w:hAnsi="Arial" w:cs="Arial"/>
          <w:sz w:val="22"/>
        </w:rPr>
        <w:t xml:space="preserve"> FY 201</w:t>
      </w:r>
      <w:r w:rsidR="00AA7B00">
        <w:rPr>
          <w:rFonts w:ascii="Arial" w:hAnsi="Arial" w:cs="Arial"/>
          <w:sz w:val="22"/>
        </w:rPr>
        <w:t>7</w:t>
      </w:r>
      <w:r>
        <w:rPr>
          <w:rFonts w:ascii="Arial" w:hAnsi="Arial" w:cs="Arial"/>
          <w:sz w:val="22"/>
        </w:rPr>
        <w:t>-1</w:t>
      </w:r>
      <w:r w:rsidR="00AA7B00">
        <w:rPr>
          <w:rFonts w:ascii="Arial" w:hAnsi="Arial" w:cs="Arial"/>
          <w:sz w:val="22"/>
        </w:rPr>
        <w:t>8</w:t>
      </w:r>
      <w:r>
        <w:rPr>
          <w:rFonts w:ascii="Arial" w:hAnsi="Arial" w:cs="Arial"/>
          <w:sz w:val="22"/>
        </w:rPr>
        <w:t xml:space="preserve"> along with the Statutory Auditors Report to the </w:t>
      </w:r>
      <w:proofErr w:type="spellStart"/>
      <w:r>
        <w:rPr>
          <w:rFonts w:ascii="Arial" w:hAnsi="Arial" w:cs="Arial"/>
          <w:sz w:val="22"/>
        </w:rPr>
        <w:t>Hon’ble</w:t>
      </w:r>
      <w:proofErr w:type="spellEnd"/>
      <w:r>
        <w:rPr>
          <w:rFonts w:ascii="Arial" w:hAnsi="Arial" w:cs="Arial"/>
          <w:sz w:val="22"/>
        </w:rPr>
        <w:t xml:space="preserve"> commission </w:t>
      </w:r>
      <w:r w:rsidR="00755D54">
        <w:rPr>
          <w:rFonts w:ascii="Arial" w:hAnsi="Arial" w:cs="Arial"/>
          <w:sz w:val="22"/>
        </w:rPr>
        <w:t>in its compliance to OERC queries</w:t>
      </w:r>
      <w:r w:rsidR="00B536BC">
        <w:rPr>
          <w:rFonts w:ascii="Arial" w:hAnsi="Arial" w:cs="Arial"/>
          <w:sz w:val="22"/>
        </w:rPr>
        <w:t xml:space="preserve"> </w:t>
      </w:r>
      <w:r w:rsidR="00B536BC">
        <w:rPr>
          <w:rFonts w:ascii="Arial" w:hAnsi="Arial" w:cs="Arial"/>
          <w:sz w:val="22"/>
          <w:szCs w:val="22"/>
        </w:rPr>
        <w:t xml:space="preserve">as Annexure-2 </w:t>
      </w:r>
      <w:r w:rsidR="00B536BC" w:rsidRPr="00FB2709">
        <w:rPr>
          <w:rFonts w:ascii="Arial" w:hAnsi="Arial" w:cs="Arial"/>
          <w:sz w:val="22"/>
          <w:szCs w:val="22"/>
        </w:rPr>
        <w:t xml:space="preserve">(page </w:t>
      </w:r>
      <w:r w:rsidR="00B536BC">
        <w:rPr>
          <w:rFonts w:ascii="Arial" w:hAnsi="Arial" w:cs="Arial"/>
          <w:sz w:val="22"/>
          <w:szCs w:val="22"/>
        </w:rPr>
        <w:t>35-71</w:t>
      </w:r>
      <w:r w:rsidR="00B536BC" w:rsidRPr="00FB2709">
        <w:rPr>
          <w:rFonts w:ascii="Arial" w:hAnsi="Arial" w:cs="Arial"/>
          <w:sz w:val="22"/>
          <w:szCs w:val="22"/>
        </w:rPr>
        <w:t>)</w:t>
      </w:r>
      <w:r w:rsidR="00B536BC">
        <w:rPr>
          <w:rFonts w:ascii="Arial" w:hAnsi="Arial" w:cs="Arial"/>
          <w:sz w:val="22"/>
          <w:szCs w:val="22"/>
        </w:rPr>
        <w:t xml:space="preserve"> </w:t>
      </w:r>
      <w:r w:rsidR="00B536BC" w:rsidRPr="00FB2709">
        <w:rPr>
          <w:rFonts w:ascii="Arial" w:hAnsi="Arial" w:cs="Arial"/>
          <w:sz w:val="22"/>
          <w:szCs w:val="22"/>
        </w:rPr>
        <w:t xml:space="preserve">against </w:t>
      </w:r>
      <w:r w:rsidR="00B536BC">
        <w:rPr>
          <w:rFonts w:ascii="Arial" w:hAnsi="Arial" w:cs="Arial"/>
          <w:sz w:val="22"/>
          <w:szCs w:val="22"/>
        </w:rPr>
        <w:t>Q</w:t>
      </w:r>
      <w:r w:rsidR="00B536BC" w:rsidRPr="00FB2709">
        <w:rPr>
          <w:rFonts w:ascii="Arial" w:hAnsi="Arial" w:cs="Arial"/>
          <w:sz w:val="22"/>
          <w:szCs w:val="22"/>
        </w:rPr>
        <w:t xml:space="preserve">uery </w:t>
      </w:r>
      <w:r w:rsidR="00B536BC">
        <w:rPr>
          <w:rFonts w:ascii="Arial" w:hAnsi="Arial" w:cs="Arial"/>
          <w:sz w:val="22"/>
          <w:szCs w:val="22"/>
        </w:rPr>
        <w:t>n</w:t>
      </w:r>
      <w:r w:rsidR="00B536BC" w:rsidRPr="00FB2709">
        <w:rPr>
          <w:rFonts w:ascii="Arial" w:hAnsi="Arial" w:cs="Arial"/>
          <w:sz w:val="22"/>
          <w:szCs w:val="22"/>
        </w:rPr>
        <w:t>o.1</w:t>
      </w:r>
      <w:r w:rsidR="00B536BC">
        <w:rPr>
          <w:rFonts w:ascii="Arial" w:hAnsi="Arial" w:cs="Arial"/>
          <w:sz w:val="22"/>
          <w:szCs w:val="22"/>
        </w:rPr>
        <w:t>1</w:t>
      </w:r>
      <w:r w:rsidR="00B536BC" w:rsidRPr="00FB2709">
        <w:rPr>
          <w:rFonts w:ascii="Arial" w:hAnsi="Arial" w:cs="Arial"/>
          <w:sz w:val="22"/>
          <w:szCs w:val="22"/>
        </w:rPr>
        <w:t xml:space="preserve"> </w:t>
      </w:r>
      <w:r w:rsidR="00B536BC">
        <w:rPr>
          <w:rFonts w:ascii="Arial" w:hAnsi="Arial" w:cs="Arial"/>
          <w:color w:val="00B050"/>
          <w:sz w:val="22"/>
          <w:szCs w:val="22"/>
        </w:rPr>
        <w:t xml:space="preserve"> </w:t>
      </w:r>
      <w:r w:rsidR="00B536BC" w:rsidRPr="00BA2C61">
        <w:rPr>
          <w:rFonts w:ascii="Arial" w:hAnsi="Arial" w:cs="Arial"/>
          <w:b/>
        </w:rPr>
        <w:t>(copy enclosed)</w:t>
      </w:r>
      <w:r w:rsidR="00B536BC" w:rsidRPr="00B65775">
        <w:rPr>
          <w:rFonts w:ascii="Arial" w:hAnsi="Arial" w:cs="Arial"/>
          <w:color w:val="00B050"/>
          <w:sz w:val="22"/>
          <w:szCs w:val="22"/>
        </w:rPr>
        <w:t>.</w:t>
      </w:r>
    </w:p>
    <w:p w:rsidR="001E5D27" w:rsidRPr="00BE6CC5" w:rsidRDefault="001E5D27" w:rsidP="00B505D9">
      <w:pPr>
        <w:pStyle w:val="BodyText2"/>
        <w:ind w:left="639" w:hanging="355"/>
        <w:rPr>
          <w:rFonts w:ascii="Arial" w:hAnsi="Arial" w:cs="Arial"/>
          <w:b/>
          <w:bCs/>
          <w:color w:val="FF0000"/>
          <w:sz w:val="2"/>
          <w:szCs w:val="22"/>
          <w:u w:val="single"/>
        </w:rPr>
      </w:pPr>
    </w:p>
    <w:p w:rsidR="00B505D9" w:rsidRPr="00860DE5" w:rsidRDefault="00B505D9" w:rsidP="00B505D9">
      <w:pPr>
        <w:pStyle w:val="BodyText2"/>
        <w:ind w:left="639" w:hanging="355"/>
        <w:rPr>
          <w:rFonts w:ascii="Arial" w:hAnsi="Arial" w:cs="Arial"/>
          <w:b/>
          <w:bCs/>
          <w:szCs w:val="22"/>
          <w:highlight w:val="cyan"/>
          <w:u w:val="single"/>
        </w:rPr>
      </w:pPr>
      <w:r w:rsidRPr="00860DE5">
        <w:rPr>
          <w:rFonts w:ascii="Arial" w:hAnsi="Arial" w:cs="Arial"/>
          <w:b/>
          <w:bCs/>
          <w:szCs w:val="22"/>
          <w:u w:val="single"/>
        </w:rPr>
        <w:t>Rejoinder to Para 4:</w:t>
      </w:r>
    </w:p>
    <w:p w:rsidR="00122EFD" w:rsidRPr="00860DE5" w:rsidRDefault="00122EFD" w:rsidP="00122EFD">
      <w:pPr>
        <w:pStyle w:val="BodyText2"/>
        <w:ind w:firstLine="284"/>
        <w:rPr>
          <w:rFonts w:ascii="Arial" w:hAnsi="Arial" w:cs="Arial"/>
          <w:b/>
          <w:bCs/>
          <w:u w:val="single"/>
        </w:rPr>
      </w:pPr>
      <w:r w:rsidRPr="00860DE5">
        <w:rPr>
          <w:rFonts w:ascii="Arial" w:hAnsi="Arial" w:cs="Arial"/>
          <w:b/>
          <w:bCs/>
          <w:u w:val="single"/>
        </w:rPr>
        <w:t>A&amp;G Expenses:</w:t>
      </w:r>
    </w:p>
    <w:p w:rsidR="00122EFD" w:rsidRPr="00122EFD" w:rsidRDefault="00122EFD" w:rsidP="00122EFD">
      <w:pPr>
        <w:pStyle w:val="BodyText2"/>
        <w:ind w:firstLine="284"/>
        <w:rPr>
          <w:rFonts w:ascii="Arial" w:hAnsi="Arial" w:cs="Arial"/>
          <w:bCs/>
        </w:rPr>
      </w:pPr>
      <w:r w:rsidRPr="00122EFD">
        <w:rPr>
          <w:rFonts w:ascii="Arial" w:hAnsi="Arial" w:cs="Arial"/>
          <w:bCs/>
        </w:rPr>
        <w:t xml:space="preserve">The Table below indicates the A&amp;G expenses for the last </w:t>
      </w:r>
      <w:r w:rsidR="00290B90">
        <w:rPr>
          <w:rFonts w:ascii="Arial" w:hAnsi="Arial" w:cs="Arial"/>
          <w:bCs/>
        </w:rPr>
        <w:t>8</w:t>
      </w:r>
      <w:r w:rsidRPr="00122EFD">
        <w:rPr>
          <w:rFonts w:ascii="Arial" w:hAnsi="Arial" w:cs="Arial"/>
          <w:bCs/>
        </w:rPr>
        <w:t xml:space="preserve"> years. </w:t>
      </w:r>
    </w:p>
    <w:p w:rsidR="00122EFD" w:rsidRPr="00122EFD" w:rsidRDefault="00122EFD" w:rsidP="00122EFD">
      <w:pPr>
        <w:pStyle w:val="BodyText2"/>
        <w:ind w:firstLine="284"/>
        <w:rPr>
          <w:rFonts w:ascii="Arial" w:hAnsi="Arial" w:cs="Arial"/>
          <w:bCs/>
        </w:rPr>
      </w:pPr>
    </w:p>
    <w:p w:rsidR="00122EFD" w:rsidRPr="00122EFD" w:rsidRDefault="00122EFD" w:rsidP="00122EFD">
      <w:pPr>
        <w:pStyle w:val="BodyText2"/>
        <w:rPr>
          <w:rFonts w:ascii="Arial" w:hAnsi="Arial" w:cs="Arial"/>
          <w:sz w:val="2"/>
        </w:rPr>
      </w:pPr>
    </w:p>
    <w:tbl>
      <w:tblPr>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034"/>
        <w:gridCol w:w="3034"/>
      </w:tblGrid>
      <w:tr w:rsidR="00290B90" w:rsidRPr="00122EFD" w:rsidTr="009F448F">
        <w:trPr>
          <w:trHeight w:val="233"/>
        </w:trPr>
        <w:tc>
          <w:tcPr>
            <w:tcW w:w="2093" w:type="dxa"/>
          </w:tcPr>
          <w:p w:rsidR="00290B90" w:rsidRPr="00122EFD" w:rsidRDefault="00290B90" w:rsidP="009F448F">
            <w:pPr>
              <w:pStyle w:val="BodyText"/>
              <w:spacing w:line="360" w:lineRule="auto"/>
              <w:jc w:val="center"/>
              <w:rPr>
                <w:rFonts w:ascii="Arial" w:hAnsi="Arial" w:cs="Arial"/>
                <w:b/>
                <w:bCs/>
                <w:sz w:val="20"/>
                <w:szCs w:val="22"/>
              </w:rPr>
            </w:pPr>
            <w:r w:rsidRPr="00122EFD">
              <w:rPr>
                <w:rFonts w:ascii="Arial" w:hAnsi="Arial" w:cs="Arial"/>
                <w:b/>
                <w:bCs/>
                <w:sz w:val="20"/>
                <w:szCs w:val="22"/>
              </w:rPr>
              <w:t>Year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OERC Approval</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 (</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Actual (Audited) </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2010-11</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33.81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2011-12</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2012-13</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21.25</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22.48</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2013-14</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22.39</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146.17</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2014-15</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24.01</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45.48</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2015-16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24.37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39.82</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2016-17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24.66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 xml:space="preserve">61.68 </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2017-18</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25.60</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57.35</w:t>
            </w:r>
          </w:p>
        </w:tc>
      </w:tr>
    </w:tbl>
    <w:p w:rsidR="00122EFD" w:rsidRPr="00122EFD" w:rsidRDefault="00122EFD" w:rsidP="00122EFD">
      <w:pPr>
        <w:pStyle w:val="BodyText"/>
        <w:spacing w:line="360" w:lineRule="auto"/>
        <w:rPr>
          <w:rFonts w:ascii="Arial" w:hAnsi="Arial" w:cs="Arial"/>
          <w:b/>
          <w:bCs/>
          <w:sz w:val="6"/>
        </w:rPr>
      </w:pPr>
    </w:p>
    <w:p w:rsidR="00122EFD" w:rsidRPr="00122EFD" w:rsidRDefault="00122EFD" w:rsidP="00122EFD">
      <w:pPr>
        <w:pStyle w:val="BodyTextIndent3"/>
        <w:tabs>
          <w:tab w:val="left" w:pos="0"/>
        </w:tabs>
        <w:ind w:left="0"/>
        <w:rPr>
          <w:sz w:val="2"/>
        </w:rPr>
      </w:pPr>
    </w:p>
    <w:p w:rsidR="00122EFD" w:rsidRPr="00122EFD" w:rsidRDefault="00122EFD" w:rsidP="00122EFD">
      <w:pPr>
        <w:pStyle w:val="BodyTextIndent3"/>
        <w:ind w:left="0"/>
        <w:rPr>
          <w:sz w:val="22"/>
        </w:rPr>
      </w:pPr>
    </w:p>
    <w:p w:rsidR="00122EFD" w:rsidRPr="00122EFD" w:rsidRDefault="00122EFD" w:rsidP="00122EFD">
      <w:pPr>
        <w:pStyle w:val="BodyTextIndent3"/>
        <w:ind w:left="0"/>
        <w:rPr>
          <w:sz w:val="22"/>
        </w:rPr>
      </w:pPr>
      <w:r w:rsidRPr="00122EFD">
        <w:rPr>
          <w:sz w:val="22"/>
        </w:rPr>
        <w:t>Thus, the actual expenditure as per audited accounts is always higher than the OERC approved figures. This is due to the fact that year over year, new sub-stations and lines are added to the OPTCL network for which the field office establishment expenses increase. Further, in the books of accounts, A&amp;G means any item which is not covered under Employee Cost and R&amp;M expenses. Expenditures suc</w:t>
      </w:r>
      <w:r w:rsidR="000254C5">
        <w:rPr>
          <w:sz w:val="22"/>
        </w:rPr>
        <w:t xml:space="preserve">h as Insurance, Rates &amp; Taxes, </w:t>
      </w:r>
      <w:r w:rsidRPr="00122EFD">
        <w:rPr>
          <w:sz w:val="22"/>
        </w:rPr>
        <w:t>Hire Charges of vehicles, Telephones &amp; Internet Charges, Printing &amp; Stationery, Security and Other Personnel (Watch &amp; Ward Expenses), Postage &amp; Telegram, Rent, Advertisement, Electricity &amp; Wat</w:t>
      </w:r>
      <w:r w:rsidR="00290B90">
        <w:rPr>
          <w:sz w:val="22"/>
        </w:rPr>
        <w:t xml:space="preserve">er Charges, Legal/Consultancy, </w:t>
      </w:r>
      <w:r w:rsidR="00B17BBB">
        <w:rPr>
          <w:sz w:val="22"/>
        </w:rPr>
        <w:t xml:space="preserve">Profession Fees </w:t>
      </w:r>
      <w:r w:rsidR="00B17BBB" w:rsidRPr="00122EFD">
        <w:rPr>
          <w:sz w:val="22"/>
        </w:rPr>
        <w:t>and Office</w:t>
      </w:r>
      <w:r w:rsidRPr="00122EFD">
        <w:rPr>
          <w:sz w:val="22"/>
        </w:rPr>
        <w:t xml:space="preserve"> Maintenance et</w:t>
      </w:r>
      <w:r w:rsidR="003372C9">
        <w:rPr>
          <w:sz w:val="22"/>
        </w:rPr>
        <w:t xml:space="preserve">c. are generally considered as </w:t>
      </w:r>
      <w:r w:rsidRPr="00122EFD">
        <w:rPr>
          <w:sz w:val="22"/>
        </w:rPr>
        <w:t>A&amp;G Expenses. Besides, expenditures like Rebate to Consumers, Loss on theft of materials, Advances / Receivables written off, Provision for bad &amp; doubtful debts, Provision for expenditure on projects, Provision for doubtful receivable</w:t>
      </w:r>
      <w:r w:rsidR="00F579EA">
        <w:rPr>
          <w:sz w:val="22"/>
        </w:rPr>
        <w:t>s</w:t>
      </w:r>
      <w:r w:rsidRPr="00122EFD">
        <w:rPr>
          <w:sz w:val="22"/>
        </w:rPr>
        <w:t>, Provision for scrap/obsolete materials are also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Further, expenses for Watch and Ward, Outsourcing, Hiring of vehicle are incurred in lieu of the Employee Cost. If OPTCL goes for appointing the regular employees to carry out such activities, the salary etc. for them will be charged under Employee Cost. Similarly, all the provisions for expenses made against the capital ite</w:t>
      </w:r>
      <w:r w:rsidR="00686665">
        <w:rPr>
          <w:sz w:val="22"/>
        </w:rPr>
        <w:t>ms as well as revenue items are</w:t>
      </w:r>
      <w:r w:rsidRPr="00122EFD">
        <w:rPr>
          <w:sz w:val="22"/>
        </w:rPr>
        <w:t xml:space="preserve">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The Hon’ble Commission allows A&amp;G expenses considering an escalation (rate of inflation as measured by WPI) over the approved amount of previous year. This is not adequate.</w:t>
      </w:r>
    </w:p>
    <w:p w:rsidR="00122EFD" w:rsidRPr="00122EFD" w:rsidRDefault="00122EFD" w:rsidP="00122EFD">
      <w:pPr>
        <w:pStyle w:val="BodyTextIndent3"/>
        <w:rPr>
          <w:sz w:val="6"/>
        </w:rPr>
      </w:pPr>
    </w:p>
    <w:p w:rsidR="00122EFD" w:rsidRDefault="00122EFD" w:rsidP="00122EFD">
      <w:pPr>
        <w:pStyle w:val="BodyTextIndent3"/>
        <w:tabs>
          <w:tab w:val="left" w:pos="0"/>
        </w:tabs>
        <w:ind w:left="0"/>
        <w:rPr>
          <w:sz w:val="22"/>
        </w:rPr>
      </w:pPr>
      <w:r w:rsidRPr="00122EFD">
        <w:rPr>
          <w:sz w:val="22"/>
        </w:rPr>
        <w:t xml:space="preserve">The projection towards A&amp;G expenses includes communication, professional charges, conveyance, travelling, </w:t>
      </w:r>
      <w:proofErr w:type="spellStart"/>
      <w:r w:rsidRPr="00122EFD">
        <w:rPr>
          <w:sz w:val="22"/>
        </w:rPr>
        <w:t>Licence</w:t>
      </w:r>
      <w:proofErr w:type="spellEnd"/>
      <w:r w:rsidRPr="00122EFD">
        <w:rPr>
          <w:sz w:val="22"/>
        </w:rPr>
        <w:t xml:space="preserve"> Fees, Watch and Ward expenses etc. As per audited accounts for FY 201</w:t>
      </w:r>
      <w:r w:rsidR="00955F63">
        <w:rPr>
          <w:sz w:val="22"/>
        </w:rPr>
        <w:t>7</w:t>
      </w:r>
      <w:r w:rsidRPr="00122EFD">
        <w:rPr>
          <w:sz w:val="22"/>
        </w:rPr>
        <w:t>-1</w:t>
      </w:r>
      <w:r w:rsidR="00955F63">
        <w:rPr>
          <w:sz w:val="22"/>
        </w:rPr>
        <w:t>8</w:t>
      </w:r>
      <w:r w:rsidRPr="00122EFD">
        <w:rPr>
          <w:sz w:val="22"/>
        </w:rPr>
        <w:t>, the details of A&amp;G expenses are as under:</w:t>
      </w:r>
    </w:p>
    <w:p w:rsidR="00122EFD" w:rsidRPr="00122EFD" w:rsidRDefault="00122EFD" w:rsidP="00122EFD">
      <w:pPr>
        <w:pStyle w:val="BodyTextIndent3"/>
        <w:tabs>
          <w:tab w:val="left" w:pos="0"/>
        </w:tabs>
        <w:ind w:left="0"/>
        <w:rPr>
          <w:sz w:val="22"/>
        </w:rPr>
      </w:pPr>
    </w:p>
    <w:tbl>
      <w:tblPr>
        <w:tblW w:w="7967" w:type="dxa"/>
        <w:tblInd w:w="392" w:type="dxa"/>
        <w:tblLook w:val="04A0" w:firstRow="1" w:lastRow="0" w:firstColumn="1" w:lastColumn="0" w:noHBand="0" w:noVBand="1"/>
      </w:tblPr>
      <w:tblGrid>
        <w:gridCol w:w="850"/>
        <w:gridCol w:w="5806"/>
        <w:gridCol w:w="1311"/>
      </w:tblGrid>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rPr>
                <w:rFonts w:ascii="Arial" w:hAnsi="Arial" w:cs="Arial"/>
                <w:b/>
                <w:bCs/>
                <w:sz w:val="22"/>
                <w:szCs w:val="22"/>
              </w:rPr>
            </w:pPr>
            <w:r w:rsidRPr="0057364D">
              <w:rPr>
                <w:rFonts w:ascii="Arial" w:hAnsi="Arial" w:cs="Arial"/>
                <w:b/>
                <w:bCs/>
                <w:sz w:val="22"/>
                <w:szCs w:val="22"/>
              </w:rPr>
              <w:t>Sl. No.</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r w:rsidRPr="0057364D">
              <w:rPr>
                <w:rFonts w:ascii="Arial" w:hAnsi="Arial" w:cs="Arial"/>
                <w:b/>
                <w:bCs/>
                <w:sz w:val="22"/>
              </w:rPr>
              <w:t>A&amp;G &amp; Other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proofErr w:type="spellStart"/>
            <w:r w:rsidRPr="0057364D">
              <w:rPr>
                <w:rFonts w:ascii="Arial" w:hAnsi="Arial" w:cs="Arial"/>
                <w:b/>
                <w:bCs/>
                <w:sz w:val="22"/>
              </w:rPr>
              <w:t>Rs</w:t>
            </w:r>
            <w:proofErr w:type="spellEnd"/>
            <w:r w:rsidRPr="0057364D">
              <w:rPr>
                <w:rFonts w:ascii="Arial" w:hAnsi="Arial" w:cs="Arial"/>
                <w:b/>
                <w:bCs/>
                <w:sz w:val="22"/>
              </w:rPr>
              <w:t>. Cr.</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Pr="0057364D" w:rsidRDefault="00955F63" w:rsidP="00A65415">
            <w:pPr>
              <w:rPr>
                <w:rFonts w:ascii="Arial" w:hAnsi="Arial" w:cs="Arial"/>
                <w:sz w:val="22"/>
              </w:rPr>
            </w:pPr>
            <w:r>
              <w:rPr>
                <w:rFonts w:ascii="Verdana" w:hAnsi="Verdana"/>
                <w:sz w:val="20"/>
                <w:szCs w:val="20"/>
              </w:rPr>
              <w:t>Power and fuel consumed</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rPr>
            </w:pPr>
            <w:r>
              <w:rPr>
                <w:rFonts w:ascii="Arial" w:hAnsi="Arial" w:cs="Arial"/>
                <w:sz w:val="22"/>
              </w:rPr>
              <w:t>1.75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Hire charges on vehicle</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7.96</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Legal and professional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1.89</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4</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Rent</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2.00</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Watch and ward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2.62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License and other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1.94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Rates and taxes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Insurance charges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0.03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Fees and subscription</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0.11</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10</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Advertisement for tenders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0.53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Corporate social responsibility expenses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0.55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non-financial </w:t>
            </w:r>
            <w:r w:rsidRPr="00F63BEC">
              <w:rPr>
                <w:rFonts w:ascii="Verdana" w:hAnsi="Verdana"/>
                <w:sz w:val="20"/>
                <w:szCs w:val="20"/>
              </w:rPr>
              <w:t>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6.49</w:t>
            </w:r>
          </w:p>
        </w:tc>
      </w:tr>
      <w:tr w:rsidR="00955F63" w:rsidRPr="0057364D" w:rsidTr="00BE6CC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financial 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2.62</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lastRenderedPageBreak/>
              <w:t>14</w:t>
            </w:r>
          </w:p>
        </w:tc>
        <w:tc>
          <w:tcPr>
            <w:tcW w:w="58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PPE</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2.97</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r>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Net loss on theft of material and others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2.20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Travelling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Communication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Office maintenance charges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1.07</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Rebate to consumers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color w:val="FF0000"/>
                <w:sz w:val="20"/>
                <w:szCs w:val="20"/>
              </w:rPr>
            </w:pPr>
            <w:r w:rsidRPr="00F63BEC">
              <w:rPr>
                <w:rFonts w:ascii="Verdana" w:hAnsi="Verdana"/>
                <w:sz w:val="20"/>
                <w:szCs w:val="20"/>
              </w:rPr>
              <w:t>11.84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20</w:t>
            </w:r>
          </w:p>
        </w:tc>
        <w:tc>
          <w:tcPr>
            <w:tcW w:w="5806" w:type="dxa"/>
            <w:tcBorders>
              <w:top w:val="nil"/>
              <w:left w:val="single" w:sz="4" w:space="0" w:color="auto"/>
              <w:bottom w:val="single" w:sz="4" w:space="0" w:color="auto"/>
              <w:right w:val="single" w:sz="4" w:space="0" w:color="auto"/>
            </w:tcBorders>
            <w:shd w:val="clear" w:color="auto" w:fill="auto"/>
            <w:vAlign w:val="center"/>
          </w:tcPr>
          <w:p w:rsidR="00955F63" w:rsidRDefault="00955F63" w:rsidP="00A65415">
            <w:pPr>
              <w:outlineLvl w:val="0"/>
              <w:rPr>
                <w:rFonts w:ascii="Verdana" w:hAnsi="Verdana"/>
                <w:sz w:val="20"/>
                <w:szCs w:val="20"/>
              </w:rPr>
            </w:pPr>
            <w:r>
              <w:rPr>
                <w:rFonts w:ascii="Verdana" w:hAnsi="Verdana"/>
                <w:sz w:val="20"/>
                <w:szCs w:val="20"/>
              </w:rPr>
              <w:t>Writing off of Receivable /Advances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0.98</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21</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Pr="0057364D" w:rsidRDefault="00955F63" w:rsidP="00A65415">
            <w:pPr>
              <w:rPr>
                <w:rFonts w:ascii="Arial" w:hAnsi="Arial" w:cs="Arial"/>
                <w:sz w:val="22"/>
                <w:szCs w:val="22"/>
              </w:rPr>
            </w:pPr>
            <w:r>
              <w:rPr>
                <w:rFonts w:ascii="Arial" w:hAnsi="Arial" w:cs="Arial"/>
                <w:sz w:val="22"/>
                <w:szCs w:val="22"/>
              </w:rPr>
              <w:t>Auditors remuneration and out-of-pocket ex.</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0.12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22</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Default="00955F63" w:rsidP="00A65415">
            <w:pPr>
              <w:rPr>
                <w:rFonts w:ascii="Arial" w:hAnsi="Arial" w:cs="Arial"/>
                <w:sz w:val="22"/>
                <w:szCs w:val="22"/>
              </w:rPr>
            </w:pPr>
            <w:r>
              <w:rPr>
                <w:rFonts w:ascii="Arial" w:hAnsi="Arial" w:cs="Arial"/>
                <w:sz w:val="22"/>
                <w:szCs w:val="22"/>
              </w:rPr>
              <w:t>Other General expenses</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6.28</w:t>
            </w:r>
          </w:p>
        </w:tc>
      </w:tr>
      <w:tr w:rsidR="00955F63" w:rsidRPr="0057364D" w:rsidTr="00A65415">
        <w:trPr>
          <w:trHeight w:val="315"/>
        </w:trPr>
        <w:tc>
          <w:tcPr>
            <w:tcW w:w="6656" w:type="dxa"/>
            <w:gridSpan w:val="2"/>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szCs w:val="22"/>
              </w:rPr>
            </w:pPr>
            <w:r w:rsidRPr="0057364D">
              <w:rPr>
                <w:rFonts w:ascii="Arial" w:hAnsi="Arial" w:cs="Arial"/>
                <w:sz w:val="22"/>
                <w:szCs w:val="22"/>
              </w:rPr>
              <w:t> </w:t>
            </w:r>
            <w:r w:rsidRPr="0057364D">
              <w:rPr>
                <w:rFonts w:ascii="Arial" w:hAnsi="Arial" w:cs="Arial"/>
                <w:b/>
                <w:bCs/>
                <w:sz w:val="22"/>
                <w:szCs w:val="22"/>
              </w:rPr>
              <w:t>Total</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rPr>
            </w:pPr>
            <w:r>
              <w:rPr>
                <w:rFonts w:ascii="Arial" w:hAnsi="Arial" w:cs="Arial"/>
                <w:b/>
                <w:bCs/>
                <w:sz w:val="22"/>
              </w:rPr>
              <w:t>57.35</w:t>
            </w:r>
          </w:p>
        </w:tc>
      </w:tr>
    </w:tbl>
    <w:p w:rsidR="00122EFD" w:rsidRPr="00122EFD" w:rsidRDefault="00122EFD" w:rsidP="00122EFD">
      <w:pPr>
        <w:pStyle w:val="BodyText"/>
        <w:spacing w:line="360" w:lineRule="auto"/>
        <w:ind w:left="284"/>
        <w:rPr>
          <w:rFonts w:ascii="Arial" w:hAnsi="Arial" w:cs="Arial"/>
          <w:sz w:val="22"/>
        </w:rPr>
      </w:pPr>
    </w:p>
    <w:p w:rsidR="00122EFD" w:rsidRPr="00692982" w:rsidRDefault="00955F63" w:rsidP="001364F9">
      <w:pPr>
        <w:pStyle w:val="BodyText2"/>
        <w:rPr>
          <w:b/>
          <w:bCs/>
          <w:sz w:val="14"/>
        </w:rPr>
      </w:pPr>
      <w:r w:rsidRPr="00122EFD">
        <w:rPr>
          <w:rFonts w:ascii="Arial" w:hAnsi="Arial" w:cs="Arial"/>
        </w:rPr>
        <w:t xml:space="preserve">It is submitted that OPTCL has proposed the A&amp;G Cost for FY </w:t>
      </w:r>
      <w:r>
        <w:rPr>
          <w:rFonts w:ascii="Arial" w:hAnsi="Arial" w:cs="Arial"/>
        </w:rPr>
        <w:t>2019-20</w:t>
      </w:r>
      <w:r w:rsidRPr="00122EFD">
        <w:rPr>
          <w:rFonts w:ascii="Arial" w:hAnsi="Arial" w:cs="Arial"/>
        </w:rPr>
        <w:t xml:space="preserve"> as Rs.</w:t>
      </w:r>
      <w:r>
        <w:rPr>
          <w:rFonts w:ascii="Arial" w:hAnsi="Arial" w:cs="Arial"/>
        </w:rPr>
        <w:t>30.72</w:t>
      </w:r>
      <w:r w:rsidRPr="00122EFD">
        <w:rPr>
          <w:rFonts w:ascii="Arial" w:hAnsi="Arial" w:cs="Arial"/>
        </w:rPr>
        <w:t xml:space="preserve"> Cr.</w:t>
      </w:r>
      <w:r>
        <w:rPr>
          <w:rFonts w:ascii="Arial" w:hAnsi="Arial" w:cs="Arial"/>
        </w:rPr>
        <w:t xml:space="preserve"> excluding rebate and other provisions</w:t>
      </w:r>
      <w:r w:rsidRPr="00122EFD">
        <w:rPr>
          <w:rFonts w:ascii="Arial" w:hAnsi="Arial" w:cs="Arial"/>
        </w:rPr>
        <w:t xml:space="preserve"> [(F-12</w:t>
      </w:r>
      <w:r>
        <w:rPr>
          <w:rFonts w:ascii="Arial" w:hAnsi="Arial" w:cs="Arial"/>
        </w:rPr>
        <w:t xml:space="preserve">), </w:t>
      </w:r>
      <w:r w:rsidRPr="00122EFD">
        <w:rPr>
          <w:rFonts w:ascii="Arial" w:hAnsi="Arial" w:cs="Arial"/>
        </w:rPr>
        <w:t>page 16</w:t>
      </w:r>
      <w:r>
        <w:rPr>
          <w:rFonts w:ascii="Arial" w:hAnsi="Arial" w:cs="Arial"/>
        </w:rPr>
        <w:t>8</w:t>
      </w:r>
      <w:r w:rsidRPr="00122EFD">
        <w:rPr>
          <w:rFonts w:ascii="Arial" w:hAnsi="Arial" w:cs="Arial"/>
        </w:rPr>
        <w:t xml:space="preserve"> of ARR application]. However, OPTCL has claimed Rs.</w:t>
      </w:r>
      <w:r>
        <w:rPr>
          <w:rFonts w:ascii="Arial" w:hAnsi="Arial" w:cs="Arial"/>
        </w:rPr>
        <w:t>28.07</w:t>
      </w:r>
      <w:r w:rsidRPr="00122EFD">
        <w:rPr>
          <w:rFonts w:ascii="Arial" w:hAnsi="Arial" w:cs="Arial"/>
        </w:rPr>
        <w:t xml:space="preserve"> Cr. based on Regulation 8.14 of OERC Transmission Tariff </w:t>
      </w:r>
      <w:r w:rsidRPr="00122EFD">
        <w:rPr>
          <w:rFonts w:ascii="Arial" w:hAnsi="Arial" w:cs="Arial"/>
          <w:szCs w:val="22"/>
        </w:rPr>
        <w:t xml:space="preserve">Regulations, 2014 and principle adopted by the </w:t>
      </w:r>
      <w:proofErr w:type="spellStart"/>
      <w:r w:rsidRPr="00122EFD">
        <w:rPr>
          <w:rFonts w:ascii="Arial" w:hAnsi="Arial" w:cs="Arial"/>
          <w:szCs w:val="22"/>
        </w:rPr>
        <w:t>Hon’ble</w:t>
      </w:r>
      <w:proofErr w:type="spellEnd"/>
      <w:r w:rsidRPr="00122EFD">
        <w:rPr>
          <w:rFonts w:ascii="Arial" w:hAnsi="Arial" w:cs="Arial"/>
          <w:szCs w:val="22"/>
        </w:rPr>
        <w:t xml:space="preserve"> Commission</w:t>
      </w:r>
      <w:r w:rsidR="009F448F">
        <w:rPr>
          <w:rFonts w:ascii="Arial" w:hAnsi="Arial" w:cs="Arial"/>
          <w:szCs w:val="22"/>
        </w:rPr>
        <w:t xml:space="preserve"> in earlier years ARR orders</w:t>
      </w:r>
      <w:r w:rsidRPr="00122EFD">
        <w:rPr>
          <w:rFonts w:ascii="Arial" w:hAnsi="Arial" w:cs="Arial"/>
          <w:szCs w:val="22"/>
        </w:rPr>
        <w:t>.</w:t>
      </w:r>
    </w:p>
    <w:p w:rsidR="00B505D9" w:rsidRDefault="00B505D9" w:rsidP="00B505D9">
      <w:pPr>
        <w:pStyle w:val="BodyText2"/>
        <w:rPr>
          <w:rFonts w:ascii="Arial" w:hAnsi="Arial" w:cs="Arial"/>
          <w:sz w:val="2"/>
        </w:rPr>
      </w:pPr>
    </w:p>
    <w:p w:rsidR="00B505D9" w:rsidRPr="00B72B21" w:rsidRDefault="00B505D9" w:rsidP="00B505D9">
      <w:pPr>
        <w:pStyle w:val="BodyText"/>
        <w:spacing w:line="360" w:lineRule="auto"/>
        <w:ind w:left="284"/>
        <w:rPr>
          <w:sz w:val="4"/>
        </w:rPr>
      </w:pPr>
    </w:p>
    <w:p w:rsidR="00B505D9" w:rsidRPr="00BE06F8" w:rsidRDefault="00B505D9" w:rsidP="00B505D9">
      <w:pPr>
        <w:pStyle w:val="BodyText"/>
        <w:tabs>
          <w:tab w:val="left" w:pos="2343"/>
        </w:tabs>
        <w:spacing w:line="360" w:lineRule="auto"/>
        <w:ind w:left="284"/>
        <w:rPr>
          <w:rFonts w:ascii="Arial" w:hAnsi="Arial" w:cs="Arial"/>
          <w:b/>
          <w:bCs/>
          <w:sz w:val="4"/>
          <w:szCs w:val="22"/>
          <w:u w:val="single"/>
        </w:rPr>
      </w:pP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Rejoinder to </w:t>
      </w:r>
      <w:proofErr w:type="gramStart"/>
      <w:r w:rsidRPr="00B507B8">
        <w:rPr>
          <w:rFonts w:ascii="Arial" w:hAnsi="Arial" w:cs="Arial"/>
          <w:b/>
          <w:bCs/>
          <w:sz w:val="22"/>
          <w:szCs w:val="22"/>
          <w:u w:val="single"/>
        </w:rPr>
        <w:t>Para  5</w:t>
      </w:r>
      <w:proofErr w:type="gramEnd"/>
      <w:r w:rsidRPr="00B507B8">
        <w:rPr>
          <w:rFonts w:ascii="Arial" w:hAnsi="Arial" w:cs="Arial"/>
          <w:b/>
          <w:bCs/>
          <w:sz w:val="22"/>
          <w:szCs w:val="22"/>
          <w:u w:val="single"/>
        </w:rPr>
        <w:t>:</w:t>
      </w: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Interest on Loan Capital </w:t>
      </w:r>
    </w:p>
    <w:p w:rsidR="00B505D9" w:rsidRDefault="00B505D9" w:rsidP="00B505D9">
      <w:pPr>
        <w:pStyle w:val="BodyTextIndent"/>
        <w:spacing w:line="360" w:lineRule="auto"/>
        <w:ind w:left="0" w:firstLine="0"/>
        <w:rPr>
          <w:rFonts w:ascii="Arial" w:hAnsi="Arial" w:cs="Arial"/>
        </w:rPr>
      </w:pPr>
      <w:r w:rsidRPr="0026759B">
        <w:rPr>
          <w:rFonts w:ascii="Arial" w:hAnsi="Arial" w:cs="Arial"/>
        </w:rPr>
        <w:t xml:space="preserve">The projection towards interest on loan capital is very much realistic as it is based on facts and evidential documents that need full consideration. </w:t>
      </w:r>
    </w:p>
    <w:p w:rsidR="00010009" w:rsidRDefault="00010009" w:rsidP="00010009">
      <w:pPr>
        <w:pStyle w:val="BodyTextIndent"/>
        <w:spacing w:line="360" w:lineRule="auto"/>
        <w:ind w:left="0" w:firstLine="0"/>
        <w:rPr>
          <w:rFonts w:ascii="Arial" w:hAnsi="Arial" w:cs="Arial"/>
        </w:rPr>
      </w:pPr>
      <w:r w:rsidRPr="0026759B">
        <w:rPr>
          <w:rFonts w:ascii="Arial" w:hAnsi="Arial" w:cs="Arial"/>
        </w:rPr>
        <w:t xml:space="preserve">The loans proposed to be availed from </w:t>
      </w:r>
      <w:r>
        <w:rPr>
          <w:rFonts w:ascii="Arial" w:hAnsi="Arial" w:cs="Arial"/>
        </w:rPr>
        <w:t>Bank of India, Union Bank of India &amp; JICA</w:t>
      </w:r>
      <w:r w:rsidRPr="0026759B">
        <w:rPr>
          <w:rFonts w:ascii="Arial" w:hAnsi="Arial" w:cs="Arial"/>
        </w:rPr>
        <w:t xml:space="preserve"> are in respect of various projects which have been approved by the </w:t>
      </w:r>
      <w:proofErr w:type="spellStart"/>
      <w:r w:rsidRPr="0026759B">
        <w:rPr>
          <w:rFonts w:ascii="Arial" w:hAnsi="Arial" w:cs="Arial"/>
        </w:rPr>
        <w:t>Hon’ble</w:t>
      </w:r>
      <w:proofErr w:type="spellEnd"/>
      <w:r w:rsidRPr="0026759B">
        <w:rPr>
          <w:rFonts w:ascii="Arial" w:hAnsi="Arial" w:cs="Arial"/>
        </w:rPr>
        <w:t xml:space="preserve"> Commission.</w:t>
      </w:r>
      <w:r>
        <w:rPr>
          <w:rFonts w:ascii="Arial" w:hAnsi="Arial" w:cs="Arial"/>
        </w:rPr>
        <w:t xml:space="preserve">  Accordingly, an amount of </w:t>
      </w:r>
      <w:proofErr w:type="spellStart"/>
      <w:r>
        <w:rPr>
          <w:rFonts w:ascii="Arial" w:hAnsi="Arial" w:cs="Arial"/>
        </w:rPr>
        <w:t>Rs</w:t>
      </w:r>
      <w:proofErr w:type="spellEnd"/>
      <w:r>
        <w:rPr>
          <w:rFonts w:ascii="Arial" w:hAnsi="Arial" w:cs="Arial"/>
        </w:rPr>
        <w:t>. 855.73</w:t>
      </w:r>
      <w:r w:rsidRPr="0026759B">
        <w:rPr>
          <w:rFonts w:ascii="Arial" w:hAnsi="Arial" w:cs="Arial"/>
        </w:rPr>
        <w:t xml:space="preserve"> Cr. has been </w:t>
      </w:r>
      <w:r>
        <w:rPr>
          <w:rFonts w:ascii="Arial" w:hAnsi="Arial" w:cs="Arial"/>
        </w:rPr>
        <w:t>proposed</w:t>
      </w:r>
      <w:r w:rsidRPr="0026759B">
        <w:rPr>
          <w:rFonts w:ascii="Arial" w:hAnsi="Arial" w:cs="Arial"/>
        </w:rPr>
        <w:t xml:space="preserve"> as CAPEX for FY </w:t>
      </w:r>
      <w:r>
        <w:rPr>
          <w:rFonts w:ascii="Arial" w:hAnsi="Arial" w:cs="Arial"/>
        </w:rPr>
        <w:t>2019-20</w:t>
      </w:r>
      <w:r w:rsidRPr="0026759B">
        <w:rPr>
          <w:rFonts w:ascii="Arial" w:hAnsi="Arial" w:cs="Arial"/>
        </w:rPr>
        <w:t>. For financing the above CAPEX</w:t>
      </w:r>
      <w:r>
        <w:rPr>
          <w:rFonts w:ascii="Arial" w:hAnsi="Arial" w:cs="Arial"/>
        </w:rPr>
        <w:t xml:space="preserve"> and loan already availed</w:t>
      </w:r>
      <w:r w:rsidRPr="0026759B">
        <w:rPr>
          <w:rFonts w:ascii="Arial" w:hAnsi="Arial" w:cs="Arial"/>
        </w:rPr>
        <w:t>,</w:t>
      </w:r>
      <w:r w:rsidRPr="0026759B">
        <w:rPr>
          <w:rFonts w:ascii="Arial" w:hAnsi="Arial" w:cs="Arial"/>
          <w:b/>
        </w:rPr>
        <w:t xml:space="preserve"> </w:t>
      </w:r>
      <w:r w:rsidRPr="0026759B">
        <w:rPr>
          <w:rFonts w:ascii="Arial" w:hAnsi="Arial" w:cs="Arial"/>
        </w:rPr>
        <w:t>OPTCL proposes Rs.</w:t>
      </w:r>
      <w:r>
        <w:rPr>
          <w:rFonts w:ascii="Arial" w:hAnsi="Arial" w:cs="Arial"/>
        </w:rPr>
        <w:t>41.01</w:t>
      </w:r>
      <w:r w:rsidRPr="0026759B">
        <w:rPr>
          <w:rFonts w:ascii="Arial" w:hAnsi="Arial" w:cs="Arial"/>
        </w:rPr>
        <w:t xml:space="preserve"> Cr.</w:t>
      </w:r>
      <w:r w:rsidRPr="0026759B">
        <w:rPr>
          <w:rFonts w:ascii="Arial" w:hAnsi="Arial" w:cs="Arial"/>
          <w:b/>
        </w:rPr>
        <w:t xml:space="preserve"> </w:t>
      </w:r>
      <w:r w:rsidRPr="0026759B">
        <w:rPr>
          <w:rFonts w:ascii="Arial" w:hAnsi="Arial" w:cs="Arial"/>
        </w:rPr>
        <w:t xml:space="preserve">towards interest on loan capital for FY </w:t>
      </w:r>
      <w:r>
        <w:rPr>
          <w:rFonts w:ascii="Arial" w:hAnsi="Arial" w:cs="Arial"/>
        </w:rPr>
        <w:t>2019-20</w:t>
      </w:r>
      <w:r w:rsidRPr="0026759B">
        <w:rPr>
          <w:rFonts w:ascii="Arial" w:hAnsi="Arial" w:cs="Arial"/>
        </w:rPr>
        <w:t xml:space="preserve"> based on Regulation 8.24 of OERC </w:t>
      </w:r>
      <w:r>
        <w:rPr>
          <w:rFonts w:ascii="Arial" w:hAnsi="Arial" w:cs="Arial"/>
        </w:rPr>
        <w:t xml:space="preserve">Transmission </w:t>
      </w:r>
      <w:r w:rsidRPr="0026759B">
        <w:rPr>
          <w:rFonts w:ascii="Arial" w:hAnsi="Arial" w:cs="Arial"/>
        </w:rPr>
        <w:t>Tariff</w:t>
      </w:r>
      <w:r w:rsidRPr="0026759B">
        <w:rPr>
          <w:rFonts w:ascii="Arial" w:hAnsi="Arial" w:cs="Arial"/>
          <w:sz w:val="20"/>
          <w:szCs w:val="22"/>
        </w:rPr>
        <w:t xml:space="preserve"> </w:t>
      </w:r>
      <w:r w:rsidRPr="0026759B">
        <w:rPr>
          <w:rFonts w:ascii="Arial" w:hAnsi="Arial" w:cs="Arial"/>
          <w:szCs w:val="22"/>
        </w:rPr>
        <w:t>Regulations, 2014</w:t>
      </w:r>
      <w:r w:rsidRPr="0026759B">
        <w:rPr>
          <w:rFonts w:ascii="Arial" w:hAnsi="Arial" w:cs="Arial"/>
        </w:rPr>
        <w:t xml:space="preserve">. </w:t>
      </w:r>
    </w:p>
    <w:p w:rsidR="00010009" w:rsidRPr="00BE06F8" w:rsidRDefault="00010009" w:rsidP="00B505D9">
      <w:pPr>
        <w:pStyle w:val="BodyTextIndent"/>
        <w:spacing w:line="360" w:lineRule="auto"/>
        <w:ind w:left="0" w:firstLine="0"/>
        <w:rPr>
          <w:rFonts w:ascii="Arial" w:hAnsi="Arial" w:cs="Arial"/>
          <w:sz w:val="10"/>
        </w:rPr>
      </w:pPr>
    </w:p>
    <w:p w:rsidR="00010009" w:rsidRDefault="00010009" w:rsidP="00F50875">
      <w:pPr>
        <w:pStyle w:val="BodyTextIndent"/>
        <w:spacing w:line="360" w:lineRule="auto"/>
        <w:ind w:left="0" w:firstLine="0"/>
        <w:rPr>
          <w:rFonts w:cs="Tahoma"/>
          <w:bCs/>
        </w:rPr>
      </w:pPr>
      <w:r>
        <w:rPr>
          <w:rFonts w:ascii="Arial" w:hAnsi="Arial" w:cs="Arial"/>
        </w:rPr>
        <w:t xml:space="preserve">It is </w:t>
      </w:r>
      <w:r w:rsidR="00B507B8">
        <w:rPr>
          <w:rFonts w:ascii="Arial" w:hAnsi="Arial" w:cs="Arial"/>
        </w:rPr>
        <w:t>humbly</w:t>
      </w:r>
      <w:r>
        <w:rPr>
          <w:rFonts w:ascii="Arial" w:hAnsi="Arial" w:cs="Arial"/>
        </w:rPr>
        <w:t xml:space="preserve"> submit</w:t>
      </w:r>
      <w:r w:rsidR="00B507B8">
        <w:rPr>
          <w:rFonts w:ascii="Arial" w:hAnsi="Arial" w:cs="Arial"/>
        </w:rPr>
        <w:t>ted</w:t>
      </w:r>
      <w:r>
        <w:rPr>
          <w:rFonts w:ascii="Arial" w:hAnsi="Arial" w:cs="Arial"/>
        </w:rPr>
        <w:t xml:space="preserve"> that the interest rate of the bank is computed based on Marginal Cost of fund based Lending Rate (MCLR) as per the RBI guidelines. The interest rate on REC and PFC loan has already been furnished in </w:t>
      </w:r>
      <w:r w:rsidR="00B507B8">
        <w:rPr>
          <w:rFonts w:ascii="Arial" w:hAnsi="Arial" w:cs="Arial"/>
        </w:rPr>
        <w:t>p</w:t>
      </w:r>
      <w:r>
        <w:rPr>
          <w:rFonts w:ascii="Arial" w:hAnsi="Arial" w:cs="Arial"/>
        </w:rPr>
        <w:t>age 169 to 171 of</w:t>
      </w:r>
      <w:r w:rsidR="00B507B8">
        <w:rPr>
          <w:rFonts w:ascii="Arial" w:hAnsi="Arial" w:cs="Arial"/>
        </w:rPr>
        <w:t xml:space="preserve"> the</w:t>
      </w:r>
      <w:r>
        <w:rPr>
          <w:rFonts w:ascii="Arial" w:hAnsi="Arial" w:cs="Arial"/>
        </w:rPr>
        <w:t xml:space="preserve"> ARR application. As the difference between loan with higher interest and loan with lower interest is not substantial, the switching over option is not viable at present due to pre-exit clause as per the loan agreement with REC and PFC; where OPTCL has to pay </w:t>
      </w:r>
      <w:r w:rsidRPr="006C33AC">
        <w:rPr>
          <w:rFonts w:cs="Tahoma"/>
          <w:bCs/>
        </w:rPr>
        <w:t>Prepayment Premium @2.50%</w:t>
      </w:r>
      <w:r>
        <w:rPr>
          <w:rFonts w:cs="Tahoma"/>
          <w:bCs/>
        </w:rPr>
        <w:t xml:space="preserve">, </w:t>
      </w:r>
      <w:r w:rsidRPr="006C33AC">
        <w:rPr>
          <w:rFonts w:cs="Tahoma"/>
          <w:bCs/>
        </w:rPr>
        <w:t>Loss of Tax benefit u/s 36(1</w:t>
      </w:r>
      <w:proofErr w:type="gramStart"/>
      <w:r w:rsidRPr="006C33AC">
        <w:rPr>
          <w:rFonts w:cs="Tahoma"/>
          <w:bCs/>
        </w:rPr>
        <w:t>)(</w:t>
      </w:r>
      <w:proofErr w:type="gramEnd"/>
      <w:r w:rsidRPr="006C33AC">
        <w:rPr>
          <w:rFonts w:cs="Tahoma"/>
          <w:bCs/>
        </w:rPr>
        <w:t>viii) of the I T Act</w:t>
      </w:r>
      <w:r>
        <w:rPr>
          <w:rFonts w:cs="Tahoma"/>
          <w:bCs/>
        </w:rPr>
        <w:t>, GST</w:t>
      </w:r>
      <w:r w:rsidRPr="006C33AC">
        <w:rPr>
          <w:rFonts w:cs="Tahoma"/>
          <w:bCs/>
        </w:rPr>
        <w:t xml:space="preserve"> @1</w:t>
      </w:r>
      <w:r>
        <w:rPr>
          <w:rFonts w:cs="Tahoma"/>
          <w:bCs/>
        </w:rPr>
        <w:t>8</w:t>
      </w:r>
      <w:r w:rsidRPr="006C33AC">
        <w:rPr>
          <w:rFonts w:cs="Tahoma"/>
          <w:bCs/>
        </w:rPr>
        <w:t>%</w:t>
      </w:r>
      <w:r>
        <w:rPr>
          <w:rFonts w:cs="Tahoma"/>
          <w:bCs/>
        </w:rPr>
        <w:t xml:space="preserve"> etc. </w:t>
      </w:r>
    </w:p>
    <w:p w:rsidR="00010009" w:rsidRPr="0026759B" w:rsidRDefault="00010009" w:rsidP="00010009">
      <w:pPr>
        <w:pStyle w:val="BodyTextIndent"/>
        <w:spacing w:line="360" w:lineRule="auto"/>
        <w:ind w:left="0" w:firstLine="0"/>
        <w:rPr>
          <w:rFonts w:ascii="Arial" w:hAnsi="Arial" w:cs="Arial"/>
          <w:szCs w:val="22"/>
        </w:rPr>
      </w:pPr>
      <w:r>
        <w:rPr>
          <w:rFonts w:ascii="Arial" w:hAnsi="Arial" w:cs="Arial"/>
          <w:szCs w:val="22"/>
        </w:rPr>
        <w:t xml:space="preserve">In view of the above, </w:t>
      </w:r>
      <w:r w:rsidRPr="0026759B">
        <w:rPr>
          <w:rFonts w:ascii="Arial" w:hAnsi="Arial" w:cs="Arial"/>
          <w:szCs w:val="22"/>
        </w:rPr>
        <w:t xml:space="preserve">OPTCL does not agree with the </w:t>
      </w:r>
      <w:r>
        <w:rPr>
          <w:rFonts w:ascii="Arial" w:hAnsi="Arial" w:cs="Arial"/>
          <w:szCs w:val="22"/>
        </w:rPr>
        <w:t xml:space="preserve">views of </w:t>
      </w:r>
      <w:r w:rsidRPr="0026759B">
        <w:rPr>
          <w:rFonts w:ascii="Arial" w:hAnsi="Arial" w:cs="Arial"/>
          <w:szCs w:val="22"/>
        </w:rPr>
        <w:t xml:space="preserve">the </w:t>
      </w:r>
      <w:r>
        <w:rPr>
          <w:rFonts w:ascii="Arial" w:hAnsi="Arial" w:cs="Arial"/>
          <w:szCs w:val="22"/>
        </w:rPr>
        <w:t>o</w:t>
      </w:r>
      <w:r w:rsidRPr="0026759B">
        <w:rPr>
          <w:rFonts w:ascii="Arial" w:hAnsi="Arial" w:cs="Arial"/>
          <w:szCs w:val="22"/>
        </w:rPr>
        <w:t>bjector</w:t>
      </w:r>
      <w:r>
        <w:rPr>
          <w:rFonts w:ascii="Arial" w:hAnsi="Arial" w:cs="Arial"/>
          <w:szCs w:val="22"/>
        </w:rPr>
        <w:t xml:space="preserve"> and request </w:t>
      </w:r>
      <w:proofErr w:type="spellStart"/>
      <w:r>
        <w:rPr>
          <w:rFonts w:ascii="Arial" w:hAnsi="Arial" w:cs="Arial"/>
          <w:szCs w:val="22"/>
        </w:rPr>
        <w:t>Hon’ble</w:t>
      </w:r>
      <w:proofErr w:type="spellEnd"/>
      <w:r>
        <w:rPr>
          <w:rFonts w:ascii="Arial" w:hAnsi="Arial" w:cs="Arial"/>
          <w:szCs w:val="22"/>
        </w:rPr>
        <w:t xml:space="preserve"> commission to allow Rs.41.01 </w:t>
      </w:r>
      <w:r w:rsidR="00B507B8">
        <w:rPr>
          <w:rFonts w:ascii="Arial" w:hAnsi="Arial" w:cs="Arial"/>
          <w:szCs w:val="22"/>
        </w:rPr>
        <w:t>Cr.</w:t>
      </w:r>
      <w:r>
        <w:rPr>
          <w:rFonts w:ascii="Arial" w:hAnsi="Arial" w:cs="Arial"/>
          <w:szCs w:val="22"/>
        </w:rPr>
        <w:t xml:space="preserve"> as interest on loan capital </w:t>
      </w:r>
      <w:r w:rsidRPr="0026759B">
        <w:rPr>
          <w:rFonts w:ascii="Arial" w:hAnsi="Arial" w:cs="Arial"/>
          <w:szCs w:val="22"/>
        </w:rPr>
        <w:t xml:space="preserve">. </w:t>
      </w:r>
    </w:p>
    <w:p w:rsidR="00B505D9" w:rsidRPr="003B63C0" w:rsidRDefault="00B505D9" w:rsidP="00B505D9">
      <w:pPr>
        <w:pStyle w:val="BodyText"/>
        <w:spacing w:line="360" w:lineRule="auto"/>
        <w:rPr>
          <w:rFonts w:ascii="Arial" w:hAnsi="Arial" w:cs="Arial"/>
          <w:b/>
          <w:bCs/>
          <w:sz w:val="12"/>
          <w:szCs w:val="22"/>
          <w:u w:val="single"/>
        </w:rPr>
      </w:pPr>
    </w:p>
    <w:p w:rsidR="00B505D9" w:rsidRPr="00933A5A" w:rsidRDefault="00B505D9" w:rsidP="00B505D9">
      <w:pPr>
        <w:pStyle w:val="BodyText"/>
        <w:spacing w:line="360" w:lineRule="auto"/>
        <w:rPr>
          <w:rFonts w:ascii="Arial" w:hAnsi="Arial" w:cs="Arial"/>
          <w:b/>
          <w:bCs/>
          <w:sz w:val="22"/>
          <w:szCs w:val="22"/>
          <w:u w:val="single"/>
        </w:rPr>
      </w:pPr>
      <w:r w:rsidRPr="00933A5A">
        <w:rPr>
          <w:rFonts w:ascii="Arial" w:hAnsi="Arial" w:cs="Arial"/>
          <w:b/>
          <w:bCs/>
          <w:sz w:val="22"/>
          <w:szCs w:val="22"/>
          <w:u w:val="single"/>
        </w:rPr>
        <w:t xml:space="preserve">Rejoinder to Para 6:  </w:t>
      </w:r>
    </w:p>
    <w:p w:rsidR="00B505D9" w:rsidRPr="00933A5A" w:rsidRDefault="00B505D9" w:rsidP="00B505D9">
      <w:pPr>
        <w:pStyle w:val="BodyText"/>
        <w:spacing w:line="360" w:lineRule="auto"/>
        <w:rPr>
          <w:rFonts w:ascii="Arial" w:hAnsi="Arial" w:cs="Arial"/>
          <w:b/>
          <w:sz w:val="22"/>
          <w:u w:val="single"/>
        </w:rPr>
      </w:pPr>
      <w:r w:rsidRPr="00933A5A">
        <w:rPr>
          <w:rFonts w:ascii="Arial" w:hAnsi="Arial" w:cs="Arial"/>
          <w:b/>
          <w:sz w:val="22"/>
          <w:u w:val="single"/>
        </w:rPr>
        <w:t xml:space="preserve">Depreciation Cost </w:t>
      </w:r>
    </w:p>
    <w:p w:rsidR="001D1D24" w:rsidRDefault="001D1D24" w:rsidP="001D1D24">
      <w:pPr>
        <w:pStyle w:val="BodyTextIndent3"/>
        <w:ind w:left="0"/>
        <w:rPr>
          <w:sz w:val="22"/>
          <w:szCs w:val="22"/>
        </w:rPr>
      </w:pPr>
      <w:proofErr w:type="spellStart"/>
      <w:r w:rsidRPr="0026759B">
        <w:rPr>
          <w:sz w:val="22"/>
          <w:szCs w:val="22"/>
        </w:rPr>
        <w:t>Hon’ble</w:t>
      </w:r>
      <w:proofErr w:type="spellEnd"/>
      <w:r w:rsidRPr="0026759B">
        <w:rPr>
          <w:sz w:val="22"/>
          <w:szCs w:val="22"/>
        </w:rPr>
        <w:t xml:space="preserve"> Commission has </w:t>
      </w:r>
      <w:r>
        <w:rPr>
          <w:sz w:val="22"/>
          <w:szCs w:val="22"/>
        </w:rPr>
        <w:t>approved</w:t>
      </w:r>
      <w:r w:rsidRPr="0026759B">
        <w:rPr>
          <w:sz w:val="22"/>
          <w:szCs w:val="22"/>
        </w:rPr>
        <w:t xml:space="preserve"> depreciation of </w:t>
      </w:r>
      <w:proofErr w:type="spellStart"/>
      <w:r w:rsidRPr="0026759B">
        <w:rPr>
          <w:sz w:val="22"/>
          <w:szCs w:val="22"/>
        </w:rPr>
        <w:t>Rs</w:t>
      </w:r>
      <w:proofErr w:type="spellEnd"/>
      <w:r w:rsidRPr="0026759B">
        <w:rPr>
          <w:sz w:val="22"/>
          <w:szCs w:val="22"/>
        </w:rPr>
        <w:t>.</w:t>
      </w:r>
      <w:r>
        <w:rPr>
          <w:sz w:val="22"/>
          <w:szCs w:val="22"/>
        </w:rPr>
        <w:t xml:space="preserve"> 145.43</w:t>
      </w:r>
      <w:r w:rsidRPr="0026759B">
        <w:rPr>
          <w:sz w:val="22"/>
          <w:szCs w:val="22"/>
        </w:rPr>
        <w:t xml:space="preserve"> Cr. for FY </w:t>
      </w:r>
      <w:r>
        <w:rPr>
          <w:sz w:val="22"/>
          <w:szCs w:val="22"/>
        </w:rPr>
        <w:t>2018-19</w:t>
      </w:r>
      <w:r w:rsidRPr="0026759B">
        <w:rPr>
          <w:sz w:val="22"/>
          <w:szCs w:val="22"/>
        </w:rPr>
        <w:t xml:space="preserve"> </w:t>
      </w:r>
      <w:r>
        <w:rPr>
          <w:sz w:val="22"/>
          <w:szCs w:val="22"/>
        </w:rPr>
        <w:t xml:space="preserve">as per the rate prescribed in the </w:t>
      </w:r>
      <w:r w:rsidR="00933A5A" w:rsidRPr="0026759B">
        <w:rPr>
          <w:sz w:val="22"/>
          <w:szCs w:val="22"/>
        </w:rPr>
        <w:t xml:space="preserve">OERC </w:t>
      </w:r>
      <w:r w:rsidR="00933A5A">
        <w:rPr>
          <w:sz w:val="22"/>
          <w:szCs w:val="22"/>
        </w:rPr>
        <w:t xml:space="preserve">Transmission </w:t>
      </w:r>
      <w:r w:rsidR="00571E9B">
        <w:rPr>
          <w:sz w:val="22"/>
          <w:szCs w:val="22"/>
        </w:rPr>
        <w:t xml:space="preserve">Tariff </w:t>
      </w:r>
      <w:r>
        <w:rPr>
          <w:sz w:val="22"/>
          <w:szCs w:val="22"/>
        </w:rPr>
        <w:t>Regulations</w:t>
      </w:r>
      <w:r w:rsidR="00571E9B">
        <w:rPr>
          <w:sz w:val="22"/>
          <w:szCs w:val="22"/>
        </w:rPr>
        <w:t>,</w:t>
      </w:r>
      <w:r>
        <w:rPr>
          <w:sz w:val="22"/>
          <w:szCs w:val="22"/>
        </w:rPr>
        <w:t xml:space="preserve"> 2014</w:t>
      </w:r>
      <w:r w:rsidR="00571E9B">
        <w:rPr>
          <w:sz w:val="22"/>
          <w:szCs w:val="22"/>
        </w:rPr>
        <w:t>. For</w:t>
      </w:r>
      <w:r w:rsidRPr="0026759B">
        <w:rPr>
          <w:sz w:val="22"/>
          <w:szCs w:val="22"/>
        </w:rPr>
        <w:t xml:space="preserve"> FY </w:t>
      </w:r>
      <w:r>
        <w:rPr>
          <w:sz w:val="22"/>
          <w:szCs w:val="22"/>
        </w:rPr>
        <w:t>2019-20</w:t>
      </w:r>
      <w:r w:rsidRPr="0026759B">
        <w:rPr>
          <w:sz w:val="22"/>
          <w:szCs w:val="22"/>
        </w:rPr>
        <w:t xml:space="preserve">, </w:t>
      </w:r>
      <w:r w:rsidRPr="0026759B">
        <w:rPr>
          <w:sz w:val="22"/>
          <w:szCs w:val="22"/>
        </w:rPr>
        <w:lastRenderedPageBreak/>
        <w:t>OPTCL ha</w:t>
      </w:r>
      <w:r>
        <w:rPr>
          <w:sz w:val="22"/>
          <w:szCs w:val="22"/>
        </w:rPr>
        <w:t>s projected depreciation of Rs.186.03</w:t>
      </w:r>
      <w:r w:rsidRPr="0026759B">
        <w:rPr>
          <w:sz w:val="22"/>
          <w:szCs w:val="22"/>
        </w:rPr>
        <w:t xml:space="preserve"> Cr. based on the audited accounts for FY </w:t>
      </w:r>
      <w:r>
        <w:rPr>
          <w:sz w:val="22"/>
          <w:szCs w:val="22"/>
        </w:rPr>
        <w:t>2017-18</w:t>
      </w:r>
      <w:r w:rsidRPr="0026759B">
        <w:rPr>
          <w:sz w:val="22"/>
          <w:szCs w:val="22"/>
        </w:rPr>
        <w:t xml:space="preserve"> considering the depreciation rate as prescribed under </w:t>
      </w:r>
      <w:r>
        <w:rPr>
          <w:sz w:val="22"/>
          <w:szCs w:val="22"/>
        </w:rPr>
        <w:t xml:space="preserve">Tariff </w:t>
      </w:r>
      <w:r w:rsidRPr="0026759B">
        <w:rPr>
          <w:sz w:val="22"/>
          <w:szCs w:val="22"/>
        </w:rPr>
        <w:t xml:space="preserve">Regulations, 2014 and projected additions thereto during </w:t>
      </w:r>
      <w:r w:rsidRPr="00933A5A">
        <w:rPr>
          <w:sz w:val="22"/>
          <w:szCs w:val="22"/>
        </w:rPr>
        <w:t xml:space="preserve">FY 2018-19. </w:t>
      </w:r>
      <w:r w:rsidRPr="0026759B">
        <w:rPr>
          <w:sz w:val="22"/>
          <w:szCs w:val="22"/>
        </w:rPr>
        <w:t xml:space="preserve">OPTCL does not agree with the contention of the </w:t>
      </w:r>
      <w:r>
        <w:rPr>
          <w:sz w:val="22"/>
          <w:szCs w:val="22"/>
        </w:rPr>
        <w:t>o</w:t>
      </w:r>
      <w:r w:rsidRPr="0026759B">
        <w:rPr>
          <w:sz w:val="22"/>
          <w:szCs w:val="22"/>
        </w:rPr>
        <w:t>bjector that the projected depreciation is high due to artificial increase of capital base.</w:t>
      </w:r>
      <w:r>
        <w:rPr>
          <w:sz w:val="22"/>
          <w:szCs w:val="22"/>
        </w:rPr>
        <w:t xml:space="preserve"> </w:t>
      </w:r>
      <w:r w:rsidRPr="0026759B">
        <w:rPr>
          <w:sz w:val="22"/>
          <w:szCs w:val="22"/>
        </w:rPr>
        <w:t>Further, no depreciation has been claimed on any capital assets unless it is completed and put in use.</w:t>
      </w:r>
    </w:p>
    <w:p w:rsidR="001D1D24" w:rsidRPr="00916BCA" w:rsidRDefault="001D1D24" w:rsidP="001D1D24">
      <w:pPr>
        <w:pStyle w:val="BodyTextIndent3"/>
        <w:ind w:left="0"/>
        <w:rPr>
          <w:sz w:val="12"/>
          <w:szCs w:val="22"/>
        </w:rPr>
      </w:pPr>
    </w:p>
    <w:p w:rsidR="001D1D24" w:rsidRDefault="001D1D24" w:rsidP="001D1D24">
      <w:pPr>
        <w:pStyle w:val="BodyTextIndent3"/>
        <w:ind w:left="0"/>
        <w:rPr>
          <w:sz w:val="22"/>
          <w:szCs w:val="22"/>
        </w:rPr>
      </w:pPr>
      <w:r>
        <w:rPr>
          <w:sz w:val="22"/>
          <w:szCs w:val="22"/>
        </w:rPr>
        <w:t>In F-2 (page 180-182 of the ARR application), the details of transmission assets transferred to fixed assets during FY 2017-18</w:t>
      </w:r>
      <w:r w:rsidR="00571E9B">
        <w:rPr>
          <w:sz w:val="22"/>
          <w:szCs w:val="22"/>
        </w:rPr>
        <w:t xml:space="preserve"> (previous year)</w:t>
      </w:r>
      <w:r>
        <w:rPr>
          <w:sz w:val="22"/>
          <w:szCs w:val="22"/>
        </w:rPr>
        <w:t xml:space="preserve"> and planned to be transferred to fixed assets during FY 2018-19</w:t>
      </w:r>
      <w:r w:rsidR="00571E9B">
        <w:rPr>
          <w:sz w:val="22"/>
          <w:szCs w:val="22"/>
        </w:rPr>
        <w:t xml:space="preserve"> (current year)</w:t>
      </w:r>
      <w:r>
        <w:rPr>
          <w:sz w:val="22"/>
          <w:szCs w:val="22"/>
        </w:rPr>
        <w:t xml:space="preserve"> and FY 2019-20</w:t>
      </w:r>
      <w:r w:rsidR="00571E9B">
        <w:rPr>
          <w:sz w:val="22"/>
          <w:szCs w:val="22"/>
        </w:rPr>
        <w:t xml:space="preserve"> (ensuing year)</w:t>
      </w:r>
      <w:r>
        <w:rPr>
          <w:sz w:val="22"/>
          <w:szCs w:val="22"/>
        </w:rPr>
        <w:t xml:space="preserve"> have been clearly indicated. </w:t>
      </w:r>
    </w:p>
    <w:p w:rsidR="00571E9B" w:rsidRPr="00BE06F8" w:rsidRDefault="00571E9B" w:rsidP="001D1D24">
      <w:pPr>
        <w:pStyle w:val="BodyTextIndent3"/>
        <w:ind w:left="0"/>
        <w:rPr>
          <w:sz w:val="6"/>
          <w:szCs w:val="22"/>
        </w:rPr>
      </w:pPr>
    </w:p>
    <w:p w:rsidR="001D1D24" w:rsidRPr="00CC04EA" w:rsidRDefault="00916BCA" w:rsidP="007B4DCE">
      <w:pPr>
        <w:pStyle w:val="BodyTextIndent"/>
        <w:spacing w:line="360" w:lineRule="auto"/>
        <w:ind w:left="0" w:firstLine="0"/>
        <w:rPr>
          <w:rFonts w:ascii="Arial" w:hAnsi="Arial" w:cs="Arial"/>
          <w:b/>
          <w:color w:val="FF0000"/>
          <w:u w:val="single"/>
        </w:rPr>
      </w:pPr>
      <w:r>
        <w:rPr>
          <w:rFonts w:ascii="Arial" w:hAnsi="Arial" w:cs="Arial"/>
          <w:szCs w:val="22"/>
        </w:rPr>
        <w:t xml:space="preserve">In view of the above, </w:t>
      </w:r>
      <w:proofErr w:type="spellStart"/>
      <w:r w:rsidR="001D1D24">
        <w:rPr>
          <w:rFonts w:ascii="Arial" w:hAnsi="Arial" w:cs="Arial"/>
          <w:szCs w:val="22"/>
        </w:rPr>
        <w:t>Hon’ble</w:t>
      </w:r>
      <w:proofErr w:type="spellEnd"/>
      <w:r w:rsidR="001D1D24">
        <w:rPr>
          <w:rFonts w:ascii="Arial" w:hAnsi="Arial" w:cs="Arial"/>
          <w:szCs w:val="22"/>
        </w:rPr>
        <w:t xml:space="preserve"> </w:t>
      </w:r>
      <w:r w:rsidR="00933A5A">
        <w:rPr>
          <w:rFonts w:ascii="Arial" w:hAnsi="Arial" w:cs="Arial"/>
          <w:szCs w:val="22"/>
        </w:rPr>
        <w:t>C</w:t>
      </w:r>
      <w:r w:rsidR="001D1D24">
        <w:rPr>
          <w:rFonts w:ascii="Arial" w:hAnsi="Arial" w:cs="Arial"/>
          <w:szCs w:val="22"/>
        </w:rPr>
        <w:t xml:space="preserve">ommission </w:t>
      </w:r>
      <w:r w:rsidR="00933A5A">
        <w:rPr>
          <w:rFonts w:ascii="Arial" w:hAnsi="Arial" w:cs="Arial"/>
          <w:szCs w:val="22"/>
        </w:rPr>
        <w:t>is requested to</w:t>
      </w:r>
      <w:r w:rsidR="001D1D24">
        <w:rPr>
          <w:rFonts w:ascii="Arial" w:hAnsi="Arial" w:cs="Arial"/>
          <w:szCs w:val="22"/>
        </w:rPr>
        <w:t xml:space="preserve"> allow Rs.186.03 Cr. </w:t>
      </w:r>
      <w:r w:rsidR="00933A5A">
        <w:rPr>
          <w:rFonts w:ascii="Arial" w:hAnsi="Arial" w:cs="Arial"/>
          <w:szCs w:val="22"/>
        </w:rPr>
        <w:t>towards</w:t>
      </w:r>
      <w:r w:rsidR="001D1D24">
        <w:rPr>
          <w:rFonts w:ascii="Arial" w:hAnsi="Arial" w:cs="Arial"/>
          <w:szCs w:val="22"/>
        </w:rPr>
        <w:t xml:space="preserve"> Depreciation</w:t>
      </w:r>
      <w:r w:rsidR="00933A5A">
        <w:rPr>
          <w:rFonts w:ascii="Arial" w:hAnsi="Arial" w:cs="Arial"/>
          <w:szCs w:val="22"/>
        </w:rPr>
        <w:t xml:space="preserve"> as proposed by OPTCL</w:t>
      </w:r>
      <w:r w:rsidR="001D1D24" w:rsidRPr="0026759B">
        <w:rPr>
          <w:rFonts w:ascii="Arial" w:hAnsi="Arial" w:cs="Arial"/>
          <w:szCs w:val="22"/>
        </w:rPr>
        <w:t xml:space="preserve">. </w:t>
      </w:r>
    </w:p>
    <w:p w:rsidR="00B505D9" w:rsidRPr="00BE06F8" w:rsidRDefault="00B505D9" w:rsidP="00B505D9">
      <w:pPr>
        <w:pStyle w:val="BodyText"/>
        <w:spacing w:line="360" w:lineRule="auto"/>
        <w:ind w:firstLine="284"/>
        <w:rPr>
          <w:rFonts w:ascii="Arial" w:hAnsi="Arial" w:cs="Arial"/>
          <w:b/>
          <w:color w:val="000000"/>
          <w:sz w:val="8"/>
          <w:u w:val="single"/>
        </w:rPr>
      </w:pPr>
    </w:p>
    <w:p w:rsidR="00B505D9" w:rsidRPr="002520CC" w:rsidRDefault="00B505D9" w:rsidP="00B505D9">
      <w:pPr>
        <w:pStyle w:val="BodyText"/>
        <w:spacing w:line="360" w:lineRule="auto"/>
        <w:rPr>
          <w:rFonts w:ascii="Arial" w:hAnsi="Arial" w:cs="Arial"/>
          <w:b/>
          <w:bCs/>
          <w:sz w:val="22"/>
          <w:szCs w:val="22"/>
        </w:rPr>
      </w:pPr>
      <w:r w:rsidRPr="002520CC">
        <w:rPr>
          <w:rFonts w:ascii="Arial" w:hAnsi="Arial" w:cs="Arial"/>
          <w:b/>
          <w:bCs/>
          <w:sz w:val="22"/>
          <w:szCs w:val="22"/>
          <w:u w:val="single"/>
        </w:rPr>
        <w:t xml:space="preserve">Rejoinder to </w:t>
      </w:r>
      <w:proofErr w:type="gramStart"/>
      <w:r w:rsidRPr="002520CC">
        <w:rPr>
          <w:rFonts w:ascii="Arial" w:hAnsi="Arial" w:cs="Arial"/>
          <w:b/>
          <w:bCs/>
          <w:sz w:val="22"/>
          <w:szCs w:val="22"/>
          <w:u w:val="single"/>
        </w:rPr>
        <w:t>Para  7</w:t>
      </w:r>
      <w:proofErr w:type="gramEnd"/>
      <w:r w:rsidRPr="002520CC">
        <w:rPr>
          <w:rFonts w:ascii="Arial" w:hAnsi="Arial" w:cs="Arial"/>
          <w:b/>
          <w:bCs/>
          <w:sz w:val="22"/>
          <w:szCs w:val="22"/>
          <w:u w:val="single"/>
        </w:rPr>
        <w:t>:</w:t>
      </w:r>
      <w:r w:rsidRPr="002520CC">
        <w:rPr>
          <w:rFonts w:ascii="Arial" w:hAnsi="Arial" w:cs="Arial"/>
          <w:b/>
          <w:bCs/>
          <w:sz w:val="22"/>
          <w:szCs w:val="22"/>
        </w:rPr>
        <w:t xml:space="preserve"> </w:t>
      </w:r>
    </w:p>
    <w:p w:rsidR="00B505D9" w:rsidRPr="002520CC" w:rsidRDefault="00B505D9" w:rsidP="00B505D9">
      <w:pPr>
        <w:pStyle w:val="BodyText"/>
        <w:tabs>
          <w:tab w:val="left" w:pos="2343"/>
        </w:tabs>
        <w:spacing w:line="360" w:lineRule="auto"/>
        <w:rPr>
          <w:rFonts w:ascii="Arial" w:hAnsi="Arial" w:cs="Arial"/>
          <w:b/>
          <w:bCs/>
          <w:sz w:val="22"/>
          <w:u w:val="single"/>
        </w:rPr>
      </w:pPr>
      <w:r w:rsidRPr="002520CC">
        <w:rPr>
          <w:rFonts w:ascii="Arial" w:hAnsi="Arial" w:cs="Arial"/>
          <w:b/>
          <w:bCs/>
          <w:sz w:val="22"/>
          <w:u w:val="single"/>
        </w:rPr>
        <w:t>Repair &amp; Maintenance (R&amp;M)</w:t>
      </w:r>
      <w:r w:rsidR="00F84F00" w:rsidRPr="002520CC">
        <w:rPr>
          <w:rFonts w:ascii="Arial" w:hAnsi="Arial" w:cs="Arial"/>
          <w:b/>
          <w:bCs/>
          <w:sz w:val="22"/>
          <w:u w:val="single"/>
        </w:rPr>
        <w:t xml:space="preserve"> </w:t>
      </w:r>
      <w:r w:rsidRPr="002520CC">
        <w:rPr>
          <w:rFonts w:ascii="Arial" w:hAnsi="Arial" w:cs="Arial"/>
          <w:b/>
          <w:bCs/>
          <w:sz w:val="22"/>
          <w:u w:val="single"/>
        </w:rPr>
        <w:t>Expenses</w:t>
      </w:r>
    </w:p>
    <w:p w:rsidR="0035731C" w:rsidRPr="0026759B" w:rsidRDefault="0035731C" w:rsidP="0035731C">
      <w:pPr>
        <w:pStyle w:val="BodyText"/>
        <w:spacing w:line="360" w:lineRule="auto"/>
        <w:rPr>
          <w:rFonts w:ascii="Arial" w:hAnsi="Arial" w:cs="Arial"/>
          <w:sz w:val="22"/>
        </w:rPr>
      </w:pPr>
      <w:r w:rsidRPr="0026759B">
        <w:rPr>
          <w:rFonts w:ascii="Arial" w:hAnsi="Arial" w:cs="Arial"/>
          <w:sz w:val="22"/>
        </w:rPr>
        <w:t>OPTCL intends to keep its transmission system available to the highest possible % of time in a year by undertaking preventive and proper maintenance of its lines and grid sub-stations for which Rs.</w:t>
      </w:r>
      <w:r w:rsidRPr="0026759B">
        <w:rPr>
          <w:sz w:val="22"/>
        </w:rPr>
        <w:t xml:space="preserve"> </w:t>
      </w:r>
      <w:r>
        <w:rPr>
          <w:rFonts w:ascii="Arial" w:hAnsi="Arial" w:cs="Arial"/>
          <w:sz w:val="22"/>
        </w:rPr>
        <w:t>1</w:t>
      </w:r>
      <w:r w:rsidR="007B4DCE">
        <w:rPr>
          <w:rFonts w:ascii="Arial" w:hAnsi="Arial" w:cs="Arial"/>
          <w:sz w:val="22"/>
        </w:rPr>
        <w:t>1</w:t>
      </w:r>
      <w:r>
        <w:rPr>
          <w:rFonts w:ascii="Arial" w:hAnsi="Arial" w:cs="Arial"/>
          <w:sz w:val="22"/>
        </w:rPr>
        <w:t>5.</w:t>
      </w:r>
      <w:r w:rsidR="007B4DCE">
        <w:rPr>
          <w:rFonts w:ascii="Arial" w:hAnsi="Arial" w:cs="Arial"/>
          <w:sz w:val="22"/>
        </w:rPr>
        <w:t>22</w:t>
      </w:r>
      <w:r w:rsidRPr="0026759B">
        <w:rPr>
          <w:sz w:val="22"/>
        </w:rPr>
        <w:t xml:space="preserve"> </w:t>
      </w:r>
      <w:r w:rsidRPr="0026759B">
        <w:rPr>
          <w:rFonts w:ascii="Arial" w:hAnsi="Arial" w:cs="Arial"/>
          <w:sz w:val="22"/>
        </w:rPr>
        <w:t xml:space="preserve">Cr. is proposed towards R&amp;M expenses </w:t>
      </w:r>
      <w:r>
        <w:rPr>
          <w:rFonts w:ascii="Arial" w:hAnsi="Arial" w:cs="Arial"/>
          <w:sz w:val="22"/>
        </w:rPr>
        <w:t>during</w:t>
      </w:r>
      <w:r w:rsidRPr="0026759B">
        <w:rPr>
          <w:rFonts w:ascii="Arial" w:hAnsi="Arial" w:cs="Arial"/>
          <w:sz w:val="22"/>
        </w:rPr>
        <w:t xml:space="preserve"> FY </w:t>
      </w:r>
      <w:r>
        <w:rPr>
          <w:rFonts w:ascii="Arial" w:hAnsi="Arial" w:cs="Arial"/>
          <w:sz w:val="22"/>
        </w:rPr>
        <w:t>201</w:t>
      </w:r>
      <w:r w:rsidR="007B4DCE">
        <w:rPr>
          <w:rFonts w:ascii="Arial" w:hAnsi="Arial" w:cs="Arial"/>
          <w:sz w:val="22"/>
        </w:rPr>
        <w:t>9</w:t>
      </w:r>
      <w:r>
        <w:rPr>
          <w:rFonts w:ascii="Arial" w:hAnsi="Arial" w:cs="Arial"/>
          <w:sz w:val="22"/>
        </w:rPr>
        <w:t>-</w:t>
      </w:r>
      <w:r w:rsidR="007B4DCE">
        <w:rPr>
          <w:rFonts w:ascii="Arial" w:hAnsi="Arial" w:cs="Arial"/>
          <w:sz w:val="22"/>
        </w:rPr>
        <w:t>20</w:t>
      </w:r>
      <w:r w:rsidRPr="0026759B">
        <w:rPr>
          <w:rFonts w:ascii="Arial" w:hAnsi="Arial" w:cs="Arial"/>
          <w:sz w:val="22"/>
        </w:rPr>
        <w:t>.</w:t>
      </w:r>
    </w:p>
    <w:p w:rsidR="0035731C" w:rsidRPr="0091461F" w:rsidRDefault="0035731C" w:rsidP="0035731C">
      <w:pPr>
        <w:pStyle w:val="BodyTextIndent"/>
        <w:spacing w:line="360" w:lineRule="auto"/>
        <w:ind w:left="0" w:firstLine="0"/>
        <w:rPr>
          <w:rFonts w:ascii="Arial" w:hAnsi="Arial" w:cs="Arial"/>
          <w:b/>
          <w:sz w:val="20"/>
        </w:rPr>
      </w:pPr>
      <w:r w:rsidRPr="0026759B">
        <w:rPr>
          <w:rFonts w:ascii="Arial" w:hAnsi="Arial" w:cs="Arial"/>
        </w:rPr>
        <w:t xml:space="preserve">OPTCL in </w:t>
      </w:r>
      <w:r>
        <w:rPr>
          <w:rFonts w:ascii="Arial" w:hAnsi="Arial" w:cs="Arial"/>
        </w:rPr>
        <w:t>its</w:t>
      </w:r>
      <w:r w:rsidRPr="0026759B">
        <w:rPr>
          <w:rFonts w:ascii="Arial" w:hAnsi="Arial" w:cs="Arial"/>
        </w:rPr>
        <w:t xml:space="preserve"> ARR application (page </w:t>
      </w:r>
      <w:r>
        <w:rPr>
          <w:rFonts w:ascii="Arial" w:hAnsi="Arial" w:cs="Arial"/>
        </w:rPr>
        <w:t>11-1</w:t>
      </w:r>
      <w:r w:rsidR="007B4DCE">
        <w:rPr>
          <w:rFonts w:ascii="Arial" w:hAnsi="Arial" w:cs="Arial"/>
        </w:rPr>
        <w:t>6</w:t>
      </w:r>
      <w:r w:rsidRPr="0026759B">
        <w:rPr>
          <w:rFonts w:ascii="Arial" w:hAnsi="Arial" w:cs="Arial"/>
        </w:rPr>
        <w:t xml:space="preserve">) has submitted in detail regarding R&amp;M expenses to be undertaken in different streams of activities. </w:t>
      </w:r>
      <w:r w:rsidRPr="002520CC">
        <w:rPr>
          <w:rFonts w:ascii="Arial" w:hAnsi="Arial" w:cs="Arial"/>
        </w:rPr>
        <w:t>The details of procurement of materials</w:t>
      </w:r>
      <w:r w:rsidR="002520CC" w:rsidRPr="002520CC">
        <w:rPr>
          <w:rFonts w:ascii="Arial" w:hAnsi="Arial" w:cs="Arial"/>
        </w:rPr>
        <w:t xml:space="preserve"> </w:t>
      </w:r>
      <w:r w:rsidR="00503C92" w:rsidRPr="002520CC">
        <w:rPr>
          <w:rFonts w:ascii="Arial" w:hAnsi="Arial" w:cs="Arial"/>
        </w:rPr>
        <w:t>/</w:t>
      </w:r>
      <w:r w:rsidR="002520CC" w:rsidRPr="002520CC">
        <w:rPr>
          <w:rFonts w:ascii="Arial" w:hAnsi="Arial" w:cs="Arial"/>
        </w:rPr>
        <w:t xml:space="preserve"> </w:t>
      </w:r>
      <w:r w:rsidR="00503C92" w:rsidRPr="002520CC">
        <w:rPr>
          <w:rFonts w:ascii="Arial" w:hAnsi="Arial" w:cs="Arial"/>
        </w:rPr>
        <w:t>expenditure incurred towards R&amp;M works in respect of different streams</w:t>
      </w:r>
      <w:r w:rsidRPr="002520CC">
        <w:rPr>
          <w:rFonts w:ascii="Arial" w:hAnsi="Arial" w:cs="Arial"/>
        </w:rPr>
        <w:t xml:space="preserve"> </w:t>
      </w:r>
      <w:r w:rsidRPr="0026759B">
        <w:rPr>
          <w:rFonts w:ascii="Arial" w:hAnsi="Arial" w:cs="Arial"/>
        </w:rPr>
        <w:t xml:space="preserve">already carried out </w:t>
      </w:r>
      <w:r w:rsidR="007B4DCE">
        <w:rPr>
          <w:rFonts w:ascii="Arial" w:hAnsi="Arial" w:cs="Arial"/>
        </w:rPr>
        <w:t>during Apr</w:t>
      </w:r>
      <w:r w:rsidR="002520CC">
        <w:rPr>
          <w:rFonts w:ascii="Arial" w:hAnsi="Arial" w:cs="Arial"/>
        </w:rPr>
        <w:t>il</w:t>
      </w:r>
      <w:r w:rsidR="007B4DCE">
        <w:rPr>
          <w:rFonts w:ascii="Arial" w:hAnsi="Arial" w:cs="Arial"/>
        </w:rPr>
        <w:t xml:space="preserve"> to Nov</w:t>
      </w:r>
      <w:r w:rsidRPr="0026759B">
        <w:rPr>
          <w:rFonts w:ascii="Arial" w:hAnsi="Arial" w:cs="Arial"/>
        </w:rPr>
        <w:t>-</w:t>
      </w:r>
      <w:r>
        <w:rPr>
          <w:rFonts w:ascii="Arial" w:hAnsi="Arial" w:cs="Arial"/>
        </w:rPr>
        <w:t>201</w:t>
      </w:r>
      <w:r w:rsidR="007B4DCE">
        <w:rPr>
          <w:rFonts w:ascii="Arial" w:hAnsi="Arial" w:cs="Arial"/>
        </w:rPr>
        <w:t>8</w:t>
      </w:r>
      <w:r w:rsidRPr="0026759B">
        <w:rPr>
          <w:rFonts w:ascii="Arial" w:hAnsi="Arial" w:cs="Arial"/>
        </w:rPr>
        <w:t xml:space="preserve"> have been submitted to Hon’ble Commission i</w:t>
      </w:r>
      <w:r w:rsidR="00B76663">
        <w:rPr>
          <w:rFonts w:ascii="Arial" w:hAnsi="Arial" w:cs="Arial"/>
        </w:rPr>
        <w:t xml:space="preserve">n compliance with Commission’s </w:t>
      </w:r>
      <w:r w:rsidR="002520CC">
        <w:rPr>
          <w:rFonts w:ascii="Arial" w:hAnsi="Arial" w:cs="Arial"/>
        </w:rPr>
        <w:t>Q</w:t>
      </w:r>
      <w:r w:rsidRPr="0026759B">
        <w:rPr>
          <w:rFonts w:ascii="Arial" w:hAnsi="Arial" w:cs="Arial"/>
        </w:rPr>
        <w:t>uery No.</w:t>
      </w:r>
      <w:r w:rsidR="007B4DCE">
        <w:rPr>
          <w:rFonts w:ascii="Arial" w:hAnsi="Arial" w:cs="Arial"/>
        </w:rPr>
        <w:t>3</w:t>
      </w:r>
      <w:r>
        <w:rPr>
          <w:rFonts w:ascii="Arial" w:hAnsi="Arial" w:cs="Arial"/>
        </w:rPr>
        <w:t xml:space="preserve"> </w:t>
      </w:r>
      <w:r w:rsidRPr="0026759B">
        <w:rPr>
          <w:rFonts w:ascii="Arial" w:hAnsi="Arial" w:cs="Arial"/>
        </w:rPr>
        <w:t xml:space="preserve">(page </w:t>
      </w:r>
      <w:r w:rsidR="007B4DCE">
        <w:rPr>
          <w:rFonts w:ascii="Arial" w:hAnsi="Arial" w:cs="Arial"/>
        </w:rPr>
        <w:t>5-10</w:t>
      </w:r>
      <w:r w:rsidRPr="0026759B">
        <w:rPr>
          <w:rFonts w:ascii="Arial" w:hAnsi="Arial" w:cs="Arial"/>
        </w:rPr>
        <w:t>)</w:t>
      </w:r>
      <w:r>
        <w:rPr>
          <w:rFonts w:ascii="Arial" w:hAnsi="Arial" w:cs="Arial"/>
        </w:rPr>
        <w:t xml:space="preserve"> </w:t>
      </w:r>
      <w:r w:rsidRPr="007B4DCE">
        <w:rPr>
          <w:rFonts w:ascii="Arial" w:hAnsi="Arial" w:cs="Arial"/>
          <w:b/>
        </w:rPr>
        <w:t>(copy enclosed).</w:t>
      </w:r>
    </w:p>
    <w:p w:rsidR="0035731C" w:rsidRPr="0091461F" w:rsidRDefault="0035731C" w:rsidP="0035731C">
      <w:pPr>
        <w:pStyle w:val="BodyTextIndent"/>
        <w:spacing w:line="360" w:lineRule="auto"/>
        <w:ind w:left="0" w:firstLine="0"/>
        <w:rPr>
          <w:rFonts w:ascii="Arial" w:hAnsi="Arial" w:cs="Arial"/>
          <w:sz w:val="8"/>
          <w:szCs w:val="22"/>
        </w:rPr>
      </w:pPr>
    </w:p>
    <w:p w:rsidR="00E162EE" w:rsidRPr="002520CC" w:rsidRDefault="0035731C" w:rsidP="0035731C">
      <w:pPr>
        <w:pStyle w:val="BodyTextIndent"/>
        <w:spacing w:line="360" w:lineRule="auto"/>
        <w:ind w:left="0" w:firstLine="0"/>
        <w:rPr>
          <w:rFonts w:ascii="Arial" w:hAnsi="Arial" w:cs="Arial"/>
          <w:szCs w:val="22"/>
        </w:rPr>
      </w:pPr>
      <w:r w:rsidRPr="002520CC">
        <w:rPr>
          <w:rFonts w:ascii="Arial" w:hAnsi="Arial" w:cs="Arial"/>
          <w:szCs w:val="22"/>
        </w:rPr>
        <w:t>As per Regulation 8.15 of the OERC Transmission Tariff Regulations, 2014, R&amp;M Expenses would</w:t>
      </w:r>
      <w:r w:rsidR="00E162EE" w:rsidRPr="002520CC">
        <w:rPr>
          <w:rFonts w:ascii="Arial" w:hAnsi="Arial" w:cs="Arial"/>
          <w:szCs w:val="22"/>
        </w:rPr>
        <w:t xml:space="preserve"> be 2.50% of Gross Fixed Assets</w:t>
      </w:r>
      <w:r w:rsidR="002520CC" w:rsidRPr="002520CC">
        <w:rPr>
          <w:rFonts w:ascii="Arial" w:hAnsi="Arial" w:cs="Arial"/>
          <w:szCs w:val="22"/>
        </w:rPr>
        <w:t>.</w:t>
      </w:r>
      <w:r w:rsidR="00E162EE" w:rsidRPr="002520CC">
        <w:rPr>
          <w:rFonts w:ascii="Arial" w:hAnsi="Arial" w:cs="Arial"/>
          <w:szCs w:val="22"/>
        </w:rPr>
        <w:t xml:space="preserve"> </w:t>
      </w:r>
      <w:r w:rsidR="002520CC" w:rsidRPr="002520CC">
        <w:rPr>
          <w:rFonts w:ascii="Arial" w:hAnsi="Arial" w:cs="Arial"/>
          <w:szCs w:val="22"/>
        </w:rPr>
        <w:t>The said</w:t>
      </w:r>
      <w:r w:rsidR="00E162EE" w:rsidRPr="002520CC">
        <w:rPr>
          <w:rFonts w:ascii="Arial" w:hAnsi="Arial" w:cs="Arial"/>
          <w:szCs w:val="22"/>
        </w:rPr>
        <w:t xml:space="preserve"> Regulation 8.15 doesn’t specify anything about the interpretation of the </w:t>
      </w:r>
      <w:r w:rsidR="002520CC" w:rsidRPr="002520CC">
        <w:rPr>
          <w:rFonts w:ascii="Arial" w:hAnsi="Arial" w:cs="Arial"/>
          <w:szCs w:val="22"/>
        </w:rPr>
        <w:t>O</w:t>
      </w:r>
      <w:r w:rsidR="00E162EE" w:rsidRPr="002520CC">
        <w:rPr>
          <w:rFonts w:ascii="Arial" w:hAnsi="Arial" w:cs="Arial"/>
          <w:szCs w:val="22"/>
        </w:rPr>
        <w:t xml:space="preserve">bjector that assets added from </w:t>
      </w:r>
      <w:r w:rsidR="00E162EE" w:rsidRPr="002520CC">
        <w:rPr>
          <w:rFonts w:ascii="Arial" w:hAnsi="Arial" w:cs="Arial"/>
          <w:b/>
          <w:szCs w:val="22"/>
        </w:rPr>
        <w:t>“2011-12 onwards”</w:t>
      </w:r>
      <w:r w:rsidR="00E162EE" w:rsidRPr="002520CC">
        <w:rPr>
          <w:rFonts w:ascii="Arial" w:hAnsi="Arial" w:cs="Arial"/>
          <w:szCs w:val="22"/>
        </w:rPr>
        <w:t xml:space="preserve"> are to be </w:t>
      </w:r>
      <w:proofErr w:type="gramStart"/>
      <w:r w:rsidR="00E162EE" w:rsidRPr="002520CC">
        <w:rPr>
          <w:rFonts w:ascii="Arial" w:hAnsi="Arial" w:cs="Arial"/>
          <w:szCs w:val="22"/>
        </w:rPr>
        <w:t>considered  for</w:t>
      </w:r>
      <w:proofErr w:type="gramEnd"/>
      <w:r w:rsidR="00E162EE" w:rsidRPr="002520CC">
        <w:rPr>
          <w:rFonts w:ascii="Arial" w:hAnsi="Arial" w:cs="Arial"/>
          <w:szCs w:val="22"/>
        </w:rPr>
        <w:t xml:space="preserve"> calculation of 2.50%. However, this Regulation does not apply to OPTCL. </w:t>
      </w:r>
    </w:p>
    <w:p w:rsidR="00E04878" w:rsidRPr="00BE06F8" w:rsidRDefault="00E04878" w:rsidP="0035731C">
      <w:pPr>
        <w:pStyle w:val="BodyTextIndent"/>
        <w:spacing w:line="360" w:lineRule="auto"/>
        <w:ind w:left="0" w:firstLine="0"/>
        <w:rPr>
          <w:rFonts w:ascii="Arial" w:hAnsi="Arial" w:cs="Arial"/>
          <w:color w:val="0070C0"/>
          <w:sz w:val="8"/>
          <w:szCs w:val="22"/>
        </w:rPr>
      </w:pPr>
    </w:p>
    <w:p w:rsidR="00E162EE" w:rsidRDefault="0035731C" w:rsidP="0035731C">
      <w:pPr>
        <w:pStyle w:val="BodyTextIndent"/>
        <w:spacing w:line="360" w:lineRule="auto"/>
        <w:ind w:left="0" w:firstLine="0"/>
        <w:rPr>
          <w:rFonts w:ascii="Arial" w:hAnsi="Arial" w:cs="Arial"/>
          <w:szCs w:val="22"/>
        </w:rPr>
      </w:pPr>
      <w:r w:rsidRPr="0026759B">
        <w:rPr>
          <w:rFonts w:ascii="Arial" w:hAnsi="Arial" w:cs="Arial"/>
          <w:szCs w:val="22"/>
        </w:rPr>
        <w:t xml:space="preserve">For OPTCL </w:t>
      </w:r>
      <w:r>
        <w:rPr>
          <w:rFonts w:ascii="Arial" w:hAnsi="Arial" w:cs="Arial"/>
          <w:szCs w:val="22"/>
        </w:rPr>
        <w:t>R</w:t>
      </w:r>
      <w:r w:rsidRPr="0026759B">
        <w:rPr>
          <w:rFonts w:ascii="Arial" w:hAnsi="Arial" w:cs="Arial"/>
          <w:szCs w:val="22"/>
        </w:rPr>
        <w:t>egulation 8.16 is applicable</w:t>
      </w:r>
      <w:r>
        <w:rPr>
          <w:rFonts w:ascii="Arial" w:hAnsi="Arial" w:cs="Arial"/>
          <w:szCs w:val="22"/>
        </w:rPr>
        <w:t>.</w:t>
      </w:r>
      <w:r w:rsidRPr="0026759B">
        <w:rPr>
          <w:rFonts w:ascii="Arial" w:hAnsi="Arial" w:cs="Arial"/>
          <w:szCs w:val="22"/>
        </w:rPr>
        <w:t xml:space="preserve"> </w:t>
      </w:r>
      <w:r>
        <w:rPr>
          <w:rFonts w:ascii="Arial" w:hAnsi="Arial" w:cs="Arial"/>
          <w:szCs w:val="22"/>
        </w:rPr>
        <w:t>This Regulation is reproduced below:</w:t>
      </w:r>
      <w:r w:rsidRPr="0026759B">
        <w:rPr>
          <w:rFonts w:ascii="Arial" w:hAnsi="Arial" w:cs="Arial"/>
          <w:szCs w:val="22"/>
        </w:rPr>
        <w:t xml:space="preserve"> </w:t>
      </w:r>
    </w:p>
    <w:p w:rsidR="0035731C" w:rsidRPr="00E162EE" w:rsidRDefault="0035731C" w:rsidP="0035731C">
      <w:pPr>
        <w:pStyle w:val="BodyTextIndent"/>
        <w:spacing w:line="360" w:lineRule="auto"/>
        <w:ind w:left="0" w:firstLine="0"/>
        <w:rPr>
          <w:rFonts w:ascii="Arial" w:hAnsi="Arial" w:cs="Arial"/>
          <w:szCs w:val="22"/>
        </w:rPr>
      </w:pPr>
      <w:r w:rsidRPr="00227875">
        <w:rPr>
          <w:rFonts w:ascii="Arial" w:hAnsi="Arial" w:cs="Arial"/>
          <w:b/>
          <w:szCs w:val="22"/>
        </w:rPr>
        <w:t>“</w:t>
      </w:r>
      <w:r w:rsidRPr="0026759B">
        <w:rPr>
          <w:rFonts w:ascii="Arial" w:hAnsi="Arial" w:cs="Arial"/>
          <w:b/>
          <w:bCs/>
          <w:szCs w:val="22"/>
          <w:lang w:val="en-IN"/>
        </w:rPr>
        <w:t xml:space="preserve">In case of STU (OPTCL), the </w:t>
      </w:r>
      <w:r>
        <w:rPr>
          <w:rFonts w:ascii="Arial" w:hAnsi="Arial" w:cs="Arial"/>
          <w:b/>
          <w:bCs/>
          <w:szCs w:val="22"/>
          <w:lang w:val="en-IN"/>
        </w:rPr>
        <w:t>C</w:t>
      </w:r>
      <w:r w:rsidRPr="0026759B">
        <w:rPr>
          <w:rFonts w:ascii="Arial" w:hAnsi="Arial" w:cs="Arial"/>
          <w:b/>
          <w:bCs/>
          <w:szCs w:val="22"/>
          <w:lang w:val="en-IN"/>
        </w:rPr>
        <w:t>ommission shall allow R&amp;M expenses basing on past trend and requirement of the licensee in this regard after prudence check”</w:t>
      </w:r>
      <w:r>
        <w:rPr>
          <w:rFonts w:ascii="Arial" w:hAnsi="Arial" w:cs="Arial"/>
          <w:b/>
          <w:bCs/>
          <w:szCs w:val="22"/>
          <w:lang w:val="en-IN"/>
        </w:rPr>
        <w:t>.</w:t>
      </w:r>
    </w:p>
    <w:p w:rsidR="0035731C" w:rsidRPr="0091461F" w:rsidRDefault="0035731C" w:rsidP="0035731C">
      <w:pPr>
        <w:pStyle w:val="BodyTextIndent"/>
        <w:spacing w:line="360" w:lineRule="auto"/>
        <w:ind w:left="0" w:firstLine="0"/>
        <w:rPr>
          <w:rFonts w:ascii="Arial" w:hAnsi="Arial" w:cs="Arial"/>
          <w:sz w:val="8"/>
        </w:rPr>
      </w:pPr>
    </w:p>
    <w:p w:rsidR="00B435F3" w:rsidRDefault="002520CC" w:rsidP="0035731C">
      <w:pPr>
        <w:pStyle w:val="BodyText"/>
        <w:spacing w:line="360" w:lineRule="auto"/>
        <w:rPr>
          <w:rFonts w:ascii="Arial" w:hAnsi="Arial" w:cs="Arial"/>
          <w:sz w:val="22"/>
        </w:rPr>
      </w:pPr>
      <w:r>
        <w:rPr>
          <w:rFonts w:ascii="Arial" w:hAnsi="Arial" w:cs="Arial"/>
          <w:sz w:val="22"/>
        </w:rPr>
        <w:t>I</w:t>
      </w:r>
      <w:r w:rsidR="00B435F3" w:rsidRPr="00B435F3">
        <w:rPr>
          <w:rFonts w:ascii="Arial" w:hAnsi="Arial" w:cs="Arial"/>
          <w:sz w:val="22"/>
        </w:rPr>
        <w:t xml:space="preserve">t is reiterated that no depreciation or R&amp;M Cost have been claimed on any capital assets unless it is completed and put in </w:t>
      </w:r>
      <w:r>
        <w:rPr>
          <w:rFonts w:ascii="Arial" w:hAnsi="Arial" w:cs="Arial"/>
          <w:sz w:val="22"/>
        </w:rPr>
        <w:t xml:space="preserve">to </w:t>
      </w:r>
      <w:r w:rsidR="00B435F3" w:rsidRPr="00B435F3">
        <w:rPr>
          <w:rFonts w:ascii="Arial" w:hAnsi="Arial" w:cs="Arial"/>
          <w:sz w:val="22"/>
        </w:rPr>
        <w:t>use.</w:t>
      </w:r>
    </w:p>
    <w:p w:rsidR="00BE06F8" w:rsidRDefault="00BE06F8" w:rsidP="0035731C">
      <w:pPr>
        <w:pStyle w:val="BodyText"/>
        <w:spacing w:line="360" w:lineRule="auto"/>
        <w:rPr>
          <w:rFonts w:ascii="Arial" w:hAnsi="Arial" w:cs="Arial"/>
          <w:sz w:val="22"/>
        </w:rPr>
      </w:pPr>
    </w:p>
    <w:p w:rsidR="0035731C" w:rsidRPr="0026759B" w:rsidRDefault="0035731C" w:rsidP="0035731C">
      <w:pPr>
        <w:pStyle w:val="BodyText"/>
        <w:spacing w:line="360" w:lineRule="auto"/>
        <w:rPr>
          <w:rFonts w:ascii="Arial" w:hAnsi="Arial" w:cs="Arial"/>
          <w:sz w:val="22"/>
          <w:szCs w:val="22"/>
        </w:rPr>
      </w:pPr>
      <w:r w:rsidRPr="0026759B">
        <w:rPr>
          <w:rFonts w:ascii="Arial" w:hAnsi="Arial" w:cs="Arial"/>
          <w:sz w:val="22"/>
        </w:rPr>
        <w:t>Hence, the projection towards R&amp;M expenses is very much realistic as it is based on facts and evidential document</w:t>
      </w:r>
      <w:r w:rsidR="00CB575B">
        <w:rPr>
          <w:rFonts w:ascii="Arial" w:hAnsi="Arial" w:cs="Arial"/>
          <w:sz w:val="22"/>
        </w:rPr>
        <w:t>s that need full consideration.</w:t>
      </w:r>
    </w:p>
    <w:p w:rsidR="00B505D9" w:rsidRPr="00F91176" w:rsidRDefault="00B505D9" w:rsidP="00B505D9">
      <w:pPr>
        <w:pStyle w:val="BodyTextIndent"/>
        <w:spacing w:line="360" w:lineRule="auto"/>
        <w:ind w:left="0" w:firstLine="0"/>
        <w:rPr>
          <w:rFonts w:ascii="Arial" w:hAnsi="Arial" w:cs="Arial"/>
          <w:color w:val="FF0000"/>
          <w:szCs w:val="22"/>
        </w:rPr>
      </w:pPr>
    </w:p>
    <w:p w:rsidR="00B505D9" w:rsidRPr="00361701" w:rsidRDefault="00B505D9" w:rsidP="00B505D9">
      <w:pPr>
        <w:pStyle w:val="BodyText2"/>
        <w:rPr>
          <w:rFonts w:ascii="Arial" w:hAnsi="Arial" w:cs="Arial"/>
          <w:b/>
          <w:bCs/>
          <w:szCs w:val="22"/>
          <w:u w:val="single"/>
        </w:rPr>
      </w:pPr>
      <w:r w:rsidRPr="00361701">
        <w:rPr>
          <w:rFonts w:ascii="Arial" w:hAnsi="Arial" w:cs="Arial"/>
          <w:b/>
          <w:bCs/>
          <w:szCs w:val="22"/>
          <w:u w:val="single"/>
        </w:rPr>
        <w:lastRenderedPageBreak/>
        <w:t xml:space="preserve">Rejoinder to Para 8: </w:t>
      </w:r>
    </w:p>
    <w:p w:rsidR="00B505D9" w:rsidRPr="00361701" w:rsidRDefault="00B505D9" w:rsidP="00B505D9">
      <w:pPr>
        <w:pStyle w:val="BodyTextIndent3"/>
        <w:ind w:left="0"/>
        <w:rPr>
          <w:b/>
          <w:sz w:val="22"/>
          <w:szCs w:val="22"/>
          <w:u w:val="single"/>
        </w:rPr>
      </w:pPr>
      <w:r w:rsidRPr="00361701">
        <w:rPr>
          <w:b/>
          <w:sz w:val="22"/>
          <w:szCs w:val="22"/>
          <w:u w:val="single"/>
        </w:rPr>
        <w:t>Return on Equity (</w:t>
      </w:r>
      <w:proofErr w:type="spellStart"/>
      <w:r w:rsidRPr="00361701">
        <w:rPr>
          <w:b/>
          <w:sz w:val="22"/>
          <w:szCs w:val="22"/>
          <w:u w:val="single"/>
        </w:rPr>
        <w:t>RoE</w:t>
      </w:r>
      <w:proofErr w:type="spellEnd"/>
      <w:r w:rsidRPr="00361701">
        <w:rPr>
          <w:b/>
          <w:sz w:val="22"/>
          <w:szCs w:val="22"/>
          <w:u w:val="single"/>
        </w:rPr>
        <w:t>)</w:t>
      </w:r>
    </w:p>
    <w:p w:rsidR="00B505D9" w:rsidRPr="00E77DFF" w:rsidRDefault="00B505D9" w:rsidP="00B505D9">
      <w:pPr>
        <w:pStyle w:val="BodyText"/>
        <w:spacing w:line="360" w:lineRule="auto"/>
        <w:ind w:left="284"/>
        <w:rPr>
          <w:rFonts w:ascii="Arial" w:hAnsi="Arial" w:cs="Arial"/>
          <w:sz w:val="8"/>
          <w:szCs w:val="22"/>
        </w:rPr>
      </w:pPr>
    </w:p>
    <w:p w:rsidR="00B435F3" w:rsidRDefault="00B435F3" w:rsidP="00B435F3">
      <w:pPr>
        <w:pStyle w:val="BodyText"/>
        <w:spacing w:line="360" w:lineRule="auto"/>
        <w:rPr>
          <w:rFonts w:ascii="Arial" w:hAnsi="Arial" w:cs="Arial"/>
          <w:sz w:val="22"/>
          <w:szCs w:val="22"/>
        </w:rPr>
      </w:pPr>
      <w:r>
        <w:rPr>
          <w:rFonts w:ascii="Arial" w:hAnsi="Arial" w:cs="Arial"/>
          <w:sz w:val="22"/>
          <w:szCs w:val="22"/>
        </w:rPr>
        <w:t>As on date,</w:t>
      </w:r>
      <w:r w:rsidRPr="0026759B">
        <w:rPr>
          <w:rFonts w:ascii="Arial" w:hAnsi="Arial" w:cs="Arial"/>
          <w:sz w:val="22"/>
          <w:szCs w:val="22"/>
        </w:rPr>
        <w:t xml:space="preserve"> OPTCL has received </w:t>
      </w:r>
      <w:proofErr w:type="spellStart"/>
      <w:r w:rsidRPr="0026759B">
        <w:rPr>
          <w:rFonts w:ascii="Arial" w:hAnsi="Arial" w:cs="Arial"/>
          <w:sz w:val="22"/>
          <w:szCs w:val="22"/>
        </w:rPr>
        <w:t>Rs</w:t>
      </w:r>
      <w:proofErr w:type="spellEnd"/>
      <w:r w:rsidRPr="0026759B">
        <w:rPr>
          <w:rFonts w:ascii="Arial" w:hAnsi="Arial" w:cs="Arial"/>
          <w:sz w:val="22"/>
          <w:szCs w:val="22"/>
        </w:rPr>
        <w:t>.</w:t>
      </w:r>
      <w:r>
        <w:rPr>
          <w:rFonts w:ascii="Arial" w:hAnsi="Arial" w:cs="Arial"/>
          <w:sz w:val="22"/>
          <w:szCs w:val="22"/>
        </w:rPr>
        <w:t xml:space="preserve"> 730</w:t>
      </w:r>
      <w:r w:rsidRPr="0026759B">
        <w:rPr>
          <w:rFonts w:ascii="Arial" w:hAnsi="Arial" w:cs="Arial"/>
          <w:sz w:val="22"/>
          <w:szCs w:val="22"/>
        </w:rPr>
        <w:t>.00 Cr</w:t>
      </w:r>
      <w:r>
        <w:rPr>
          <w:rFonts w:ascii="Arial" w:hAnsi="Arial" w:cs="Arial"/>
          <w:sz w:val="22"/>
          <w:szCs w:val="22"/>
        </w:rPr>
        <w:t>.</w:t>
      </w:r>
      <w:r w:rsidRPr="0026759B">
        <w:rPr>
          <w:rFonts w:ascii="Arial" w:hAnsi="Arial" w:cs="Arial"/>
          <w:sz w:val="22"/>
          <w:szCs w:val="22"/>
        </w:rPr>
        <w:t xml:space="preserve"> from Govt. of </w:t>
      </w:r>
      <w:proofErr w:type="spellStart"/>
      <w:r w:rsidRPr="0026759B">
        <w:rPr>
          <w:rFonts w:ascii="Arial" w:hAnsi="Arial" w:cs="Arial"/>
          <w:sz w:val="22"/>
          <w:szCs w:val="22"/>
        </w:rPr>
        <w:t>Odisha</w:t>
      </w:r>
      <w:proofErr w:type="spellEnd"/>
      <w:r w:rsidRPr="0026759B">
        <w:rPr>
          <w:rFonts w:ascii="Arial" w:hAnsi="Arial" w:cs="Arial"/>
          <w:sz w:val="22"/>
          <w:szCs w:val="22"/>
        </w:rPr>
        <w:t xml:space="preserve"> towards Equity Share Capital. </w:t>
      </w:r>
      <w:r>
        <w:rPr>
          <w:rFonts w:ascii="Arial" w:hAnsi="Arial" w:cs="Arial"/>
          <w:sz w:val="22"/>
          <w:szCs w:val="22"/>
        </w:rPr>
        <w:t xml:space="preserve">The details regarding the dates of receipt and sanction orders of the State Govt. up to the date 24.05.2018 are mentioned in the ARR application. The copies of the sanction orders towards subsequent infusion amounting to Rs.45 Cr. have been furnished </w:t>
      </w:r>
      <w:r w:rsidR="00EC36AF">
        <w:rPr>
          <w:rFonts w:ascii="Arial" w:hAnsi="Arial" w:cs="Arial"/>
          <w:sz w:val="22"/>
          <w:szCs w:val="22"/>
        </w:rPr>
        <w:t>a</w:t>
      </w:r>
      <w:r w:rsidR="00361701">
        <w:rPr>
          <w:rFonts w:ascii="Arial" w:hAnsi="Arial" w:cs="Arial"/>
          <w:sz w:val="22"/>
          <w:szCs w:val="22"/>
        </w:rPr>
        <w:t>t</w:t>
      </w:r>
      <w:r w:rsidR="00EC36AF">
        <w:rPr>
          <w:rFonts w:ascii="Arial" w:hAnsi="Arial" w:cs="Arial"/>
          <w:sz w:val="22"/>
          <w:szCs w:val="22"/>
        </w:rPr>
        <w:t xml:space="preserve"> </w:t>
      </w:r>
      <w:r w:rsidR="00361701">
        <w:rPr>
          <w:rFonts w:ascii="Arial" w:hAnsi="Arial" w:cs="Arial"/>
          <w:sz w:val="22"/>
          <w:szCs w:val="22"/>
        </w:rPr>
        <w:t>A</w:t>
      </w:r>
      <w:r w:rsidR="00EC36AF">
        <w:rPr>
          <w:rFonts w:ascii="Arial" w:hAnsi="Arial" w:cs="Arial"/>
          <w:sz w:val="22"/>
          <w:szCs w:val="22"/>
        </w:rPr>
        <w:t xml:space="preserve">nnexure-7 </w:t>
      </w:r>
      <w:r>
        <w:rPr>
          <w:rFonts w:ascii="Arial" w:hAnsi="Arial" w:cs="Arial"/>
          <w:sz w:val="22"/>
          <w:szCs w:val="22"/>
        </w:rPr>
        <w:t xml:space="preserve">in compliance </w:t>
      </w:r>
      <w:r w:rsidR="00361701">
        <w:rPr>
          <w:rFonts w:ascii="Arial" w:hAnsi="Arial" w:cs="Arial"/>
          <w:sz w:val="22"/>
          <w:szCs w:val="22"/>
        </w:rPr>
        <w:t>with</w:t>
      </w:r>
      <w:r>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Commission</w:t>
      </w:r>
      <w:r>
        <w:rPr>
          <w:rFonts w:ascii="Arial" w:hAnsi="Arial" w:cs="Arial"/>
          <w:sz w:val="22"/>
          <w:szCs w:val="22"/>
        </w:rPr>
        <w:t xml:space="preserve">’s </w:t>
      </w:r>
      <w:r w:rsidR="00361701">
        <w:rPr>
          <w:rFonts w:ascii="Arial" w:hAnsi="Arial" w:cs="Arial"/>
          <w:sz w:val="22"/>
          <w:szCs w:val="22"/>
        </w:rPr>
        <w:t>Q</w:t>
      </w:r>
      <w:r>
        <w:rPr>
          <w:rFonts w:ascii="Arial" w:hAnsi="Arial" w:cs="Arial"/>
          <w:sz w:val="22"/>
          <w:szCs w:val="22"/>
        </w:rPr>
        <w:t xml:space="preserve">uery </w:t>
      </w:r>
      <w:r w:rsidR="00361701">
        <w:rPr>
          <w:rFonts w:ascii="Arial" w:hAnsi="Arial" w:cs="Arial"/>
          <w:sz w:val="22"/>
          <w:szCs w:val="22"/>
        </w:rPr>
        <w:t>N</w:t>
      </w:r>
      <w:r>
        <w:rPr>
          <w:rFonts w:ascii="Arial" w:hAnsi="Arial" w:cs="Arial"/>
          <w:sz w:val="22"/>
          <w:szCs w:val="22"/>
        </w:rPr>
        <w:t xml:space="preserve">o.16 (page 76-86). </w:t>
      </w:r>
      <w:r w:rsidRPr="0026759B">
        <w:rPr>
          <w:rFonts w:ascii="Arial" w:hAnsi="Arial" w:cs="Arial"/>
          <w:sz w:val="22"/>
          <w:szCs w:val="22"/>
        </w:rPr>
        <w:t>The projection</w:t>
      </w:r>
      <w:r>
        <w:rPr>
          <w:rFonts w:ascii="Arial" w:hAnsi="Arial" w:cs="Arial"/>
          <w:sz w:val="22"/>
          <w:szCs w:val="22"/>
        </w:rPr>
        <w:t xml:space="preserve"> </w:t>
      </w:r>
      <w:r w:rsidR="00EC36AF">
        <w:rPr>
          <w:rFonts w:ascii="Arial" w:hAnsi="Arial" w:cs="Arial"/>
          <w:sz w:val="22"/>
          <w:szCs w:val="22"/>
        </w:rPr>
        <w:t xml:space="preserve">of </w:t>
      </w:r>
      <w:r>
        <w:rPr>
          <w:rFonts w:ascii="Arial" w:hAnsi="Arial" w:cs="Arial"/>
          <w:sz w:val="22"/>
          <w:szCs w:val="22"/>
        </w:rPr>
        <w:t xml:space="preserve">Rs.113.15 </w:t>
      </w:r>
      <w:r w:rsidRPr="0026759B">
        <w:rPr>
          <w:rFonts w:ascii="Arial" w:hAnsi="Arial" w:cs="Arial"/>
          <w:sz w:val="22"/>
          <w:szCs w:val="22"/>
        </w:rPr>
        <w:t>Cr</w:t>
      </w:r>
      <w:r>
        <w:rPr>
          <w:rFonts w:ascii="Arial" w:hAnsi="Arial" w:cs="Arial"/>
          <w:sz w:val="22"/>
          <w:szCs w:val="22"/>
        </w:rPr>
        <w:t>.</w:t>
      </w:r>
      <w:r w:rsidRPr="0026759B">
        <w:rPr>
          <w:rFonts w:ascii="Arial" w:hAnsi="Arial" w:cs="Arial"/>
          <w:sz w:val="22"/>
          <w:szCs w:val="22"/>
        </w:rPr>
        <w:t xml:space="preserve"> </w:t>
      </w:r>
      <w:r>
        <w:rPr>
          <w:rFonts w:ascii="Arial" w:hAnsi="Arial" w:cs="Arial"/>
          <w:sz w:val="22"/>
          <w:szCs w:val="22"/>
        </w:rPr>
        <w:t>(</w:t>
      </w:r>
      <w:r w:rsidRPr="0026759B">
        <w:rPr>
          <w:rFonts w:ascii="Arial" w:hAnsi="Arial" w:cs="Arial"/>
          <w:sz w:val="22"/>
          <w:szCs w:val="22"/>
        </w:rPr>
        <w:t>@15.50% post</w:t>
      </w:r>
      <w:r>
        <w:rPr>
          <w:rFonts w:ascii="Arial" w:hAnsi="Arial" w:cs="Arial"/>
          <w:sz w:val="22"/>
          <w:szCs w:val="22"/>
        </w:rPr>
        <w:t>-t</w:t>
      </w:r>
      <w:r w:rsidRPr="0026759B">
        <w:rPr>
          <w:rFonts w:ascii="Arial" w:hAnsi="Arial" w:cs="Arial"/>
          <w:sz w:val="22"/>
          <w:szCs w:val="22"/>
        </w:rPr>
        <w:t xml:space="preserve">ax)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based on Regulation 8.29 of OERC </w:t>
      </w:r>
      <w:r>
        <w:rPr>
          <w:rFonts w:ascii="Arial" w:hAnsi="Arial" w:cs="Arial"/>
          <w:sz w:val="22"/>
          <w:szCs w:val="22"/>
        </w:rPr>
        <w:t xml:space="preserve">Transmission Tariff </w:t>
      </w:r>
      <w:r w:rsidRPr="0026759B">
        <w:rPr>
          <w:rFonts w:ascii="Arial" w:hAnsi="Arial" w:cs="Arial"/>
          <w:sz w:val="22"/>
          <w:szCs w:val="22"/>
        </w:rPr>
        <w:t xml:space="preserve">Regulations, 2014. </w:t>
      </w:r>
    </w:p>
    <w:p w:rsidR="00EC36AF" w:rsidRPr="00EC36AF" w:rsidRDefault="00EC36AF" w:rsidP="00B435F3">
      <w:pPr>
        <w:pStyle w:val="BodyText"/>
        <w:spacing w:line="360" w:lineRule="auto"/>
        <w:rPr>
          <w:rFonts w:ascii="Arial" w:hAnsi="Arial" w:cs="Arial"/>
          <w:sz w:val="10"/>
          <w:szCs w:val="22"/>
        </w:rPr>
      </w:pPr>
    </w:p>
    <w:p w:rsidR="00B435F3" w:rsidRDefault="00B435F3" w:rsidP="00B435F3">
      <w:pPr>
        <w:pStyle w:val="BodyText"/>
        <w:spacing w:line="360" w:lineRule="auto"/>
        <w:rPr>
          <w:rFonts w:ascii="Arial" w:hAnsi="Arial" w:cs="Arial"/>
          <w:sz w:val="22"/>
          <w:szCs w:val="22"/>
        </w:rPr>
      </w:pPr>
      <w:r w:rsidRPr="0026759B">
        <w:rPr>
          <w:rFonts w:ascii="Arial" w:hAnsi="Arial" w:cs="Arial"/>
          <w:sz w:val="22"/>
          <w:szCs w:val="22"/>
        </w:rPr>
        <w:t xml:space="preserve">Hence, the projection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very much realistic which needs full consideration.</w:t>
      </w:r>
    </w:p>
    <w:p w:rsidR="00B435F3" w:rsidRDefault="00B435F3" w:rsidP="00B435F3">
      <w:pPr>
        <w:pStyle w:val="BodyText"/>
        <w:spacing w:line="360" w:lineRule="auto"/>
        <w:rPr>
          <w:rFonts w:ascii="Arial" w:hAnsi="Arial" w:cs="Arial"/>
          <w:sz w:val="22"/>
          <w:szCs w:val="22"/>
        </w:rPr>
      </w:pPr>
      <w:r>
        <w:rPr>
          <w:rFonts w:ascii="Arial" w:hAnsi="Arial" w:cs="Arial"/>
          <w:sz w:val="22"/>
          <w:szCs w:val="22"/>
        </w:rPr>
        <w:t xml:space="preserve">It </w:t>
      </w:r>
      <w:r w:rsidR="00361701">
        <w:rPr>
          <w:rFonts w:ascii="Arial" w:hAnsi="Arial" w:cs="Arial"/>
          <w:sz w:val="22"/>
          <w:szCs w:val="22"/>
        </w:rPr>
        <w:t>is further submitted</w:t>
      </w:r>
      <w:r>
        <w:rPr>
          <w:rFonts w:ascii="Arial" w:hAnsi="Arial" w:cs="Arial"/>
          <w:sz w:val="22"/>
          <w:szCs w:val="22"/>
        </w:rPr>
        <w:t xml:space="preserve"> that</w:t>
      </w:r>
      <w:r w:rsidRPr="00072398">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 xml:space="preserve">Commission </w:t>
      </w:r>
      <w:r>
        <w:rPr>
          <w:rFonts w:ascii="Arial" w:hAnsi="Arial" w:cs="Arial"/>
          <w:sz w:val="22"/>
          <w:szCs w:val="22"/>
        </w:rPr>
        <w:t xml:space="preserve">had </w:t>
      </w:r>
      <w:r w:rsidRPr="00051985">
        <w:rPr>
          <w:rFonts w:ascii="Arial" w:hAnsi="Arial" w:cs="Arial"/>
          <w:sz w:val="22"/>
          <w:szCs w:val="22"/>
        </w:rPr>
        <w:t>allow</w:t>
      </w:r>
      <w:r>
        <w:rPr>
          <w:rFonts w:ascii="Arial" w:hAnsi="Arial" w:cs="Arial"/>
          <w:sz w:val="22"/>
          <w:szCs w:val="22"/>
        </w:rPr>
        <w:t xml:space="preserve">ed </w:t>
      </w:r>
      <w:proofErr w:type="spellStart"/>
      <w:r>
        <w:rPr>
          <w:rFonts w:ascii="Arial" w:hAnsi="Arial" w:cs="Arial"/>
          <w:sz w:val="22"/>
          <w:szCs w:val="22"/>
        </w:rPr>
        <w:t>Rs</w:t>
      </w:r>
      <w:proofErr w:type="spellEnd"/>
      <w:r>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 xml:space="preserve">62.00 Cr. towards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w:t>
      </w:r>
      <w:r w:rsidRPr="00051985">
        <w:rPr>
          <w:rFonts w:ascii="Arial" w:hAnsi="Arial" w:cs="Arial"/>
          <w:sz w:val="22"/>
          <w:szCs w:val="22"/>
        </w:rPr>
        <w:t xml:space="preserve"> 15.5% on the equity </w:t>
      </w:r>
      <w:r>
        <w:rPr>
          <w:rFonts w:ascii="Arial" w:hAnsi="Arial" w:cs="Arial"/>
          <w:sz w:val="22"/>
          <w:szCs w:val="22"/>
        </w:rPr>
        <w:t>base</w:t>
      </w:r>
      <w:r w:rsidRPr="00051985">
        <w:rPr>
          <w:rFonts w:ascii="Arial" w:hAnsi="Arial" w:cs="Arial"/>
          <w:sz w:val="22"/>
          <w:szCs w:val="22"/>
        </w:rPr>
        <w:t xml:space="preserve"> of </w:t>
      </w:r>
      <w:proofErr w:type="spellStart"/>
      <w:r w:rsidRPr="00051985">
        <w:rPr>
          <w:rFonts w:ascii="Arial" w:hAnsi="Arial" w:cs="Arial"/>
          <w:sz w:val="22"/>
          <w:szCs w:val="22"/>
        </w:rPr>
        <w:t>Rs</w:t>
      </w:r>
      <w:proofErr w:type="spellEnd"/>
      <w:r w:rsidRPr="00051985">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400</w:t>
      </w:r>
      <w:r w:rsidRPr="00051985">
        <w:rPr>
          <w:rFonts w:ascii="Arial" w:hAnsi="Arial" w:cs="Arial"/>
          <w:sz w:val="22"/>
          <w:szCs w:val="22"/>
        </w:rPr>
        <w:t xml:space="preserve"> </w:t>
      </w:r>
      <w:r>
        <w:rPr>
          <w:rFonts w:ascii="Arial" w:hAnsi="Arial" w:cs="Arial"/>
          <w:sz w:val="22"/>
          <w:szCs w:val="22"/>
        </w:rPr>
        <w:t xml:space="preserve">Cr. in the ARR </w:t>
      </w:r>
      <w:r w:rsidRPr="00051985">
        <w:rPr>
          <w:rFonts w:ascii="Arial" w:hAnsi="Arial" w:cs="Arial"/>
          <w:sz w:val="22"/>
          <w:szCs w:val="22"/>
        </w:rPr>
        <w:t>f</w:t>
      </w:r>
      <w:r>
        <w:rPr>
          <w:rFonts w:ascii="Arial" w:hAnsi="Arial" w:cs="Arial"/>
          <w:sz w:val="22"/>
          <w:szCs w:val="22"/>
        </w:rPr>
        <w:t>or</w:t>
      </w:r>
      <w:r w:rsidRPr="00051985">
        <w:rPr>
          <w:rFonts w:ascii="Arial" w:hAnsi="Arial" w:cs="Arial"/>
          <w:sz w:val="22"/>
          <w:szCs w:val="22"/>
        </w:rPr>
        <w:t xml:space="preserve"> </w:t>
      </w:r>
      <w:r>
        <w:rPr>
          <w:rFonts w:ascii="Arial" w:hAnsi="Arial" w:cs="Arial"/>
          <w:sz w:val="22"/>
          <w:szCs w:val="22"/>
        </w:rPr>
        <w:t xml:space="preserve">FY </w:t>
      </w:r>
      <w:r w:rsidRPr="00051985">
        <w:rPr>
          <w:rFonts w:ascii="Arial" w:hAnsi="Arial" w:cs="Arial"/>
          <w:sz w:val="22"/>
          <w:szCs w:val="22"/>
        </w:rPr>
        <w:t>201</w:t>
      </w:r>
      <w:r>
        <w:rPr>
          <w:rFonts w:ascii="Arial" w:hAnsi="Arial" w:cs="Arial"/>
          <w:sz w:val="22"/>
          <w:szCs w:val="22"/>
        </w:rPr>
        <w:t xml:space="preserve">7-18. </w:t>
      </w:r>
    </w:p>
    <w:p w:rsidR="00EC36AF" w:rsidRPr="00EC36AF" w:rsidRDefault="00EC36AF" w:rsidP="00B435F3">
      <w:pPr>
        <w:pStyle w:val="BodyText"/>
        <w:spacing w:line="360" w:lineRule="auto"/>
        <w:rPr>
          <w:rFonts w:ascii="Arial" w:hAnsi="Arial" w:cs="Arial"/>
          <w:sz w:val="12"/>
          <w:szCs w:val="22"/>
        </w:rPr>
      </w:pPr>
    </w:p>
    <w:p w:rsidR="00B435F3" w:rsidRDefault="00B435F3" w:rsidP="001F2FC8">
      <w:pPr>
        <w:pStyle w:val="BodyText"/>
        <w:spacing w:line="360" w:lineRule="auto"/>
        <w:rPr>
          <w:rFonts w:ascii="Arial" w:hAnsi="Arial" w:cs="Arial"/>
          <w:sz w:val="22"/>
          <w:szCs w:val="22"/>
        </w:rPr>
      </w:pPr>
      <w:r w:rsidRPr="0026759B">
        <w:rPr>
          <w:rFonts w:ascii="Arial" w:hAnsi="Arial" w:cs="Arial"/>
          <w:sz w:val="22"/>
          <w:szCs w:val="22"/>
        </w:rPr>
        <w:t>OPTCL doesn</w:t>
      </w:r>
      <w:r>
        <w:rPr>
          <w:rFonts w:ascii="Arial" w:hAnsi="Arial" w:cs="Arial"/>
          <w:sz w:val="22"/>
          <w:szCs w:val="22"/>
        </w:rPr>
        <w:t>’</w:t>
      </w:r>
      <w:r w:rsidRPr="0026759B">
        <w:rPr>
          <w:rFonts w:ascii="Arial" w:hAnsi="Arial" w:cs="Arial"/>
          <w:sz w:val="22"/>
          <w:szCs w:val="22"/>
        </w:rPr>
        <w:t xml:space="preserve">t agree with the contention of the </w:t>
      </w:r>
      <w:r w:rsidR="00361701">
        <w:rPr>
          <w:rFonts w:ascii="Arial" w:hAnsi="Arial" w:cs="Arial"/>
          <w:sz w:val="22"/>
          <w:szCs w:val="22"/>
        </w:rPr>
        <w:t>O</w:t>
      </w:r>
      <w:r w:rsidRPr="0026759B">
        <w:rPr>
          <w:rFonts w:ascii="Arial" w:hAnsi="Arial" w:cs="Arial"/>
          <w:sz w:val="22"/>
          <w:szCs w:val="22"/>
        </w:rPr>
        <w:t xml:space="preserve">bjector </w:t>
      </w:r>
      <w:r>
        <w:rPr>
          <w:rFonts w:ascii="Arial" w:hAnsi="Arial" w:cs="Arial"/>
          <w:sz w:val="22"/>
          <w:szCs w:val="22"/>
        </w:rPr>
        <w:t xml:space="preserve">to calculate the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on Rs.400 </w:t>
      </w:r>
      <w:r w:rsidR="00EC36AF">
        <w:rPr>
          <w:rFonts w:ascii="Arial" w:hAnsi="Arial" w:cs="Arial"/>
          <w:sz w:val="22"/>
          <w:szCs w:val="22"/>
        </w:rPr>
        <w:t>C</w:t>
      </w:r>
      <w:r>
        <w:rPr>
          <w:rFonts w:ascii="Arial" w:hAnsi="Arial" w:cs="Arial"/>
          <w:sz w:val="22"/>
          <w:szCs w:val="22"/>
        </w:rPr>
        <w:t>r.</w:t>
      </w:r>
    </w:p>
    <w:p w:rsidR="00B505D9" w:rsidRPr="0060604D" w:rsidRDefault="00B505D9" w:rsidP="00B505D9">
      <w:pPr>
        <w:pStyle w:val="BodyText2"/>
        <w:rPr>
          <w:rFonts w:ascii="Arial" w:hAnsi="Arial" w:cs="Arial"/>
          <w:b/>
          <w:bCs/>
          <w:szCs w:val="22"/>
          <w:u w:val="single"/>
        </w:rPr>
      </w:pPr>
      <w:r w:rsidRPr="0060604D">
        <w:rPr>
          <w:rFonts w:ascii="Arial" w:hAnsi="Arial" w:cs="Arial"/>
          <w:b/>
          <w:bCs/>
          <w:szCs w:val="22"/>
          <w:u w:val="single"/>
        </w:rPr>
        <w:t xml:space="preserve">Rejoinder to Para 9: </w:t>
      </w:r>
    </w:p>
    <w:p w:rsidR="00B505D9" w:rsidRPr="0060604D" w:rsidRDefault="00B505D9" w:rsidP="00B505D9">
      <w:pPr>
        <w:pStyle w:val="BodyText"/>
        <w:spacing w:line="360" w:lineRule="auto"/>
        <w:rPr>
          <w:rFonts w:ascii="Arial" w:hAnsi="Arial" w:cs="Arial"/>
          <w:b/>
          <w:bCs/>
          <w:sz w:val="22"/>
          <w:szCs w:val="22"/>
          <w:u w:val="single"/>
        </w:rPr>
      </w:pPr>
      <w:r w:rsidRPr="0060604D">
        <w:rPr>
          <w:rFonts w:ascii="Arial" w:hAnsi="Arial" w:cs="Arial"/>
          <w:b/>
          <w:bCs/>
          <w:sz w:val="22"/>
          <w:szCs w:val="22"/>
          <w:u w:val="single"/>
        </w:rPr>
        <w:t>Incentive for System Availability</w:t>
      </w:r>
    </w:p>
    <w:p w:rsidR="00162BB0" w:rsidRPr="0060604D" w:rsidRDefault="00162BB0" w:rsidP="00162BB0">
      <w:pPr>
        <w:pStyle w:val="BodyText"/>
        <w:spacing w:line="360" w:lineRule="auto"/>
        <w:rPr>
          <w:rFonts w:ascii="Arial" w:hAnsi="Arial" w:cs="Arial"/>
          <w:sz w:val="22"/>
        </w:rPr>
      </w:pPr>
      <w:r w:rsidRPr="0060604D">
        <w:rPr>
          <w:rFonts w:ascii="Arial" w:hAnsi="Arial" w:cs="Arial"/>
          <w:sz w:val="22"/>
        </w:rPr>
        <w:t>It is submitted that OPTCL has proposed an amount of Rs. 9.</w:t>
      </w:r>
      <w:r w:rsidR="004C5F35" w:rsidRPr="0060604D">
        <w:rPr>
          <w:rFonts w:ascii="Arial" w:hAnsi="Arial" w:cs="Arial"/>
          <w:sz w:val="22"/>
        </w:rPr>
        <w:t>60</w:t>
      </w:r>
      <w:r w:rsidRPr="0060604D">
        <w:rPr>
          <w:rFonts w:ascii="Arial" w:hAnsi="Arial" w:cs="Arial"/>
          <w:sz w:val="22"/>
        </w:rPr>
        <w:t xml:space="preserve"> Cr. towards incentive for system availability following Regulation 6.5 of OERC Transmission Tariff </w:t>
      </w:r>
      <w:r w:rsidRPr="0060604D">
        <w:rPr>
          <w:rFonts w:ascii="Arial" w:hAnsi="Arial" w:cs="Arial"/>
          <w:sz w:val="22"/>
          <w:szCs w:val="22"/>
        </w:rPr>
        <w:t xml:space="preserve">Regulations, 2014.  Hon’ble Commission may consider OPTCL’s proposal in this regard. The details of expenditure made by OPTCL </w:t>
      </w:r>
      <w:r w:rsidR="00784FA6" w:rsidRPr="0060604D">
        <w:rPr>
          <w:rFonts w:ascii="Arial" w:hAnsi="Arial" w:cs="Arial"/>
          <w:sz w:val="22"/>
          <w:szCs w:val="22"/>
        </w:rPr>
        <w:t xml:space="preserve">towards R&amp;M works in respect of O&amp;M Wing during FY 2018-19 (04/18 to 12/18) </w:t>
      </w:r>
      <w:r w:rsidRPr="0060604D">
        <w:rPr>
          <w:rFonts w:ascii="Arial" w:hAnsi="Arial" w:cs="Arial"/>
          <w:sz w:val="22"/>
          <w:szCs w:val="22"/>
        </w:rPr>
        <w:t xml:space="preserve">have already been furnished in the compliance to OERC </w:t>
      </w:r>
      <w:r w:rsidR="005A0288" w:rsidRPr="0060604D">
        <w:rPr>
          <w:rFonts w:ascii="Arial" w:hAnsi="Arial" w:cs="Arial"/>
          <w:sz w:val="22"/>
          <w:szCs w:val="22"/>
        </w:rPr>
        <w:t>q</w:t>
      </w:r>
      <w:r w:rsidRPr="0060604D">
        <w:rPr>
          <w:rFonts w:ascii="Arial" w:hAnsi="Arial" w:cs="Arial"/>
          <w:sz w:val="22"/>
          <w:szCs w:val="22"/>
        </w:rPr>
        <w:t xml:space="preserve">ueries </w:t>
      </w:r>
      <w:r w:rsidR="006B25EF" w:rsidRPr="0060604D">
        <w:rPr>
          <w:rFonts w:ascii="Arial" w:hAnsi="Arial" w:cs="Arial"/>
          <w:sz w:val="22"/>
          <w:szCs w:val="22"/>
        </w:rPr>
        <w:t>against</w:t>
      </w:r>
      <w:r w:rsidRPr="0060604D">
        <w:rPr>
          <w:rFonts w:ascii="Arial" w:hAnsi="Arial" w:cs="Arial"/>
          <w:sz w:val="22"/>
          <w:szCs w:val="22"/>
        </w:rPr>
        <w:t xml:space="preserve"> </w:t>
      </w:r>
      <w:r w:rsidR="005A0288" w:rsidRPr="0060604D">
        <w:rPr>
          <w:rFonts w:ascii="Arial" w:hAnsi="Arial" w:cs="Arial"/>
          <w:sz w:val="22"/>
          <w:szCs w:val="22"/>
        </w:rPr>
        <w:t>Q</w:t>
      </w:r>
      <w:r w:rsidRPr="0060604D">
        <w:rPr>
          <w:rFonts w:ascii="Arial" w:hAnsi="Arial" w:cs="Arial"/>
          <w:sz w:val="22"/>
          <w:szCs w:val="22"/>
        </w:rPr>
        <w:t xml:space="preserve">uery </w:t>
      </w:r>
      <w:r w:rsidR="005A0288" w:rsidRPr="0060604D">
        <w:rPr>
          <w:rFonts w:ascii="Arial" w:hAnsi="Arial" w:cs="Arial"/>
          <w:sz w:val="22"/>
          <w:szCs w:val="22"/>
        </w:rPr>
        <w:t>N</w:t>
      </w:r>
      <w:r w:rsidRPr="0060604D">
        <w:rPr>
          <w:rFonts w:ascii="Arial" w:hAnsi="Arial" w:cs="Arial"/>
          <w:sz w:val="22"/>
          <w:szCs w:val="22"/>
        </w:rPr>
        <w:t>o.</w:t>
      </w:r>
      <w:r w:rsidR="006B25EF" w:rsidRPr="0060604D">
        <w:rPr>
          <w:rFonts w:ascii="Arial" w:hAnsi="Arial" w:cs="Arial"/>
          <w:sz w:val="22"/>
          <w:szCs w:val="22"/>
        </w:rPr>
        <w:t xml:space="preserve"> </w:t>
      </w:r>
      <w:r w:rsidR="00784FA6" w:rsidRPr="0060604D">
        <w:rPr>
          <w:rFonts w:ascii="Arial" w:hAnsi="Arial" w:cs="Arial"/>
          <w:sz w:val="22"/>
          <w:szCs w:val="22"/>
        </w:rPr>
        <w:t>3</w:t>
      </w:r>
      <w:r w:rsidR="006B25EF" w:rsidRPr="0060604D">
        <w:rPr>
          <w:rFonts w:ascii="Arial" w:hAnsi="Arial" w:cs="Arial"/>
          <w:sz w:val="22"/>
          <w:szCs w:val="22"/>
        </w:rPr>
        <w:t xml:space="preserve"> (page </w:t>
      </w:r>
      <w:r w:rsidR="00784FA6" w:rsidRPr="0060604D">
        <w:rPr>
          <w:rFonts w:ascii="Arial" w:hAnsi="Arial" w:cs="Arial"/>
          <w:sz w:val="22"/>
          <w:szCs w:val="22"/>
        </w:rPr>
        <w:t>8</w:t>
      </w:r>
      <w:r w:rsidR="006B25EF" w:rsidRPr="0060604D">
        <w:rPr>
          <w:rFonts w:ascii="Arial" w:hAnsi="Arial" w:cs="Arial"/>
          <w:sz w:val="22"/>
          <w:szCs w:val="22"/>
        </w:rPr>
        <w:t>-</w:t>
      </w:r>
      <w:r w:rsidR="00784FA6" w:rsidRPr="0060604D">
        <w:rPr>
          <w:rFonts w:ascii="Arial" w:hAnsi="Arial" w:cs="Arial"/>
          <w:sz w:val="22"/>
          <w:szCs w:val="22"/>
        </w:rPr>
        <w:t>9</w:t>
      </w:r>
      <w:r w:rsidR="006B25EF" w:rsidRPr="0060604D">
        <w:rPr>
          <w:rFonts w:ascii="Arial" w:hAnsi="Arial" w:cs="Arial"/>
          <w:sz w:val="22"/>
          <w:szCs w:val="22"/>
        </w:rPr>
        <w:t>)</w:t>
      </w:r>
      <w:r w:rsidR="00E2759D" w:rsidRPr="0060604D">
        <w:rPr>
          <w:rFonts w:ascii="Arial" w:hAnsi="Arial" w:cs="Arial"/>
          <w:sz w:val="22"/>
          <w:szCs w:val="22"/>
        </w:rPr>
        <w:t xml:space="preserve"> which includes the incentive amount approved by the Commission</w:t>
      </w:r>
      <w:r w:rsidRPr="0060604D">
        <w:rPr>
          <w:rFonts w:ascii="Arial" w:hAnsi="Arial" w:cs="Arial"/>
          <w:sz w:val="22"/>
          <w:szCs w:val="22"/>
        </w:rPr>
        <w:t xml:space="preserve">. </w:t>
      </w:r>
      <w:r w:rsidRPr="0060604D">
        <w:rPr>
          <w:rFonts w:ascii="Arial" w:hAnsi="Arial" w:cs="Arial"/>
          <w:sz w:val="22"/>
        </w:rPr>
        <w:t>OPTCL does not agree with the suggestion of the Objector as this is contrary to the provisions of OERC Regulations.</w:t>
      </w:r>
    </w:p>
    <w:p w:rsidR="00B505D9" w:rsidRPr="007046D1" w:rsidRDefault="00B505D9" w:rsidP="00B505D9">
      <w:pPr>
        <w:suppressAutoHyphens/>
        <w:spacing w:before="120" w:line="360" w:lineRule="auto"/>
        <w:ind w:left="284" w:hanging="14"/>
        <w:jc w:val="both"/>
        <w:rPr>
          <w:rFonts w:ascii="Arial" w:hAnsi="Arial" w:cs="Arial"/>
          <w:sz w:val="2"/>
          <w:szCs w:val="22"/>
          <w:lang w:eastAsia="ar-SA"/>
        </w:rPr>
      </w:pPr>
    </w:p>
    <w:p w:rsidR="00B505D9" w:rsidRPr="00B00A7A" w:rsidRDefault="00B505D9" w:rsidP="00B505D9">
      <w:pPr>
        <w:pStyle w:val="BodyTextIndent"/>
        <w:spacing w:line="360" w:lineRule="auto"/>
        <w:ind w:left="284" w:firstLine="0"/>
        <w:rPr>
          <w:rFonts w:ascii="Arial" w:hAnsi="Arial" w:cs="Arial"/>
          <w:sz w:val="6"/>
        </w:rPr>
      </w:pPr>
    </w:p>
    <w:p w:rsidR="00B505D9" w:rsidRPr="00D8465B" w:rsidRDefault="00B505D9" w:rsidP="00B505D9">
      <w:pPr>
        <w:pStyle w:val="BodyText"/>
        <w:tabs>
          <w:tab w:val="left" w:pos="2343"/>
        </w:tabs>
        <w:spacing w:line="360" w:lineRule="auto"/>
        <w:rPr>
          <w:rFonts w:ascii="Arial" w:hAnsi="Arial" w:cs="Arial"/>
          <w:b/>
          <w:bCs/>
          <w:sz w:val="22"/>
          <w:szCs w:val="22"/>
          <w:u w:val="single"/>
        </w:rPr>
      </w:pPr>
      <w:r w:rsidRPr="00D8465B">
        <w:rPr>
          <w:rFonts w:ascii="Arial" w:hAnsi="Arial" w:cs="Arial"/>
          <w:b/>
          <w:bCs/>
          <w:sz w:val="22"/>
          <w:szCs w:val="22"/>
          <w:u w:val="single"/>
        </w:rPr>
        <w:t>Rejoinder to Para 1</w:t>
      </w:r>
      <w:r w:rsidR="00822CDD" w:rsidRPr="00D8465B">
        <w:rPr>
          <w:rFonts w:ascii="Arial" w:hAnsi="Arial" w:cs="Arial"/>
          <w:b/>
          <w:bCs/>
          <w:sz w:val="22"/>
          <w:szCs w:val="22"/>
          <w:u w:val="single"/>
        </w:rPr>
        <w:t>0</w:t>
      </w:r>
      <w:r w:rsidRPr="00D8465B">
        <w:rPr>
          <w:rFonts w:ascii="Arial" w:hAnsi="Arial" w:cs="Arial"/>
          <w:b/>
          <w:bCs/>
          <w:sz w:val="22"/>
          <w:szCs w:val="22"/>
          <w:u w:val="single"/>
        </w:rPr>
        <w:t>:</w:t>
      </w:r>
    </w:p>
    <w:p w:rsidR="00B505D9" w:rsidRPr="00D8465B" w:rsidRDefault="00B505D9" w:rsidP="00B505D9">
      <w:pPr>
        <w:pStyle w:val="BodyText"/>
        <w:spacing w:line="360" w:lineRule="auto"/>
        <w:rPr>
          <w:rFonts w:ascii="Arial" w:hAnsi="Arial" w:cs="Arial"/>
          <w:b/>
          <w:bCs/>
          <w:sz w:val="22"/>
          <w:szCs w:val="22"/>
          <w:u w:val="single"/>
        </w:rPr>
      </w:pPr>
      <w:r w:rsidRPr="00D8465B">
        <w:rPr>
          <w:rFonts w:ascii="Arial" w:hAnsi="Arial" w:cs="Arial"/>
          <w:b/>
          <w:bCs/>
          <w:sz w:val="22"/>
          <w:szCs w:val="22"/>
          <w:u w:val="single"/>
        </w:rPr>
        <w:t>Misc. Receipts</w:t>
      </w:r>
    </w:p>
    <w:p w:rsidR="005A0601" w:rsidRDefault="00EC68A8" w:rsidP="00EC68A8">
      <w:pPr>
        <w:pStyle w:val="BodyTextIndent"/>
        <w:spacing w:line="360" w:lineRule="auto"/>
        <w:ind w:left="0" w:firstLine="0"/>
        <w:rPr>
          <w:rFonts w:ascii="Arial" w:hAnsi="Arial" w:cs="Arial"/>
        </w:rPr>
      </w:pPr>
      <w:r>
        <w:rPr>
          <w:rFonts w:ascii="Arial" w:hAnsi="Arial" w:cs="Arial"/>
        </w:rPr>
        <w:t xml:space="preserve">The income from sale of tender paper is not considered as income but </w:t>
      </w:r>
      <w:proofErr w:type="spellStart"/>
      <w:r>
        <w:rPr>
          <w:rFonts w:ascii="Arial" w:hAnsi="Arial" w:cs="Arial"/>
        </w:rPr>
        <w:t>utilised</w:t>
      </w:r>
      <w:proofErr w:type="spellEnd"/>
      <w:r>
        <w:rPr>
          <w:rFonts w:ascii="Arial" w:hAnsi="Arial" w:cs="Arial"/>
        </w:rPr>
        <w:t xml:space="preserve"> against the cost of advertisement for the respective tender. Hence</w:t>
      </w:r>
      <w:r w:rsidR="006B25EF">
        <w:rPr>
          <w:rFonts w:ascii="Arial" w:hAnsi="Arial" w:cs="Arial"/>
        </w:rPr>
        <w:t>,</w:t>
      </w:r>
      <w:r>
        <w:rPr>
          <w:rFonts w:ascii="Arial" w:hAnsi="Arial" w:cs="Arial"/>
        </w:rPr>
        <w:t xml:space="preserve"> it is not directly attributable to income.</w:t>
      </w:r>
      <w:r w:rsidR="005A0601" w:rsidRPr="005A0601">
        <w:rPr>
          <w:rFonts w:ascii="Arial" w:hAnsi="Arial" w:cs="Arial"/>
        </w:rPr>
        <w:t xml:space="preserve"> </w:t>
      </w:r>
      <w:r w:rsidR="005A0601">
        <w:rPr>
          <w:rFonts w:ascii="Arial" w:hAnsi="Arial" w:cs="Arial"/>
        </w:rPr>
        <w:t xml:space="preserve">Further, tender-wizard is vender based portal where all the fees related to the tender wizard is the income of the service provider (in our case M/s KEONICS) not OPTCL. The item wise details of proposed Misc. </w:t>
      </w:r>
      <w:r w:rsidR="005157F9">
        <w:rPr>
          <w:rFonts w:ascii="Arial" w:hAnsi="Arial" w:cs="Arial"/>
        </w:rPr>
        <w:t>I</w:t>
      </w:r>
      <w:r w:rsidR="005A0601">
        <w:rPr>
          <w:rFonts w:ascii="Arial" w:hAnsi="Arial" w:cs="Arial"/>
        </w:rPr>
        <w:t>ncome are mentioned in Table-21</w:t>
      </w:r>
      <w:r w:rsidR="005157F9">
        <w:rPr>
          <w:rFonts w:ascii="Arial" w:hAnsi="Arial" w:cs="Arial"/>
        </w:rPr>
        <w:t xml:space="preserve"> </w:t>
      </w:r>
      <w:r w:rsidR="005A0601">
        <w:rPr>
          <w:rFonts w:ascii="Arial" w:hAnsi="Arial" w:cs="Arial"/>
        </w:rPr>
        <w:t xml:space="preserve">(page-32) of the ARR application which includes </w:t>
      </w:r>
      <w:r w:rsidR="005157F9">
        <w:rPr>
          <w:rFonts w:ascii="Arial" w:hAnsi="Arial" w:cs="Arial"/>
        </w:rPr>
        <w:t xml:space="preserve">revenue from </w:t>
      </w:r>
      <w:r w:rsidR="005A0601">
        <w:rPr>
          <w:rFonts w:ascii="Arial" w:hAnsi="Arial" w:cs="Arial"/>
        </w:rPr>
        <w:t>both short</w:t>
      </w:r>
      <w:r w:rsidR="005157F9">
        <w:rPr>
          <w:rFonts w:ascii="Arial" w:hAnsi="Arial" w:cs="Arial"/>
        </w:rPr>
        <w:t>-</w:t>
      </w:r>
      <w:r w:rsidR="005A0601">
        <w:rPr>
          <w:rFonts w:ascii="Arial" w:hAnsi="Arial" w:cs="Arial"/>
        </w:rPr>
        <w:t>term inter-state &amp; Intra-state wheeling.</w:t>
      </w:r>
      <w:r w:rsidR="004B1AAB">
        <w:rPr>
          <w:rFonts w:ascii="Arial" w:hAnsi="Arial" w:cs="Arial"/>
        </w:rPr>
        <w:t xml:space="preserve"> Further, OPTCL has submitted the details of quantum and revenue earned towards inter-state and intra-state wheeling, STOA and STU charge received in compliance to OERC Query No. 9 (page 18-21).</w:t>
      </w:r>
    </w:p>
    <w:p w:rsidR="004B1AAB" w:rsidRDefault="004B1AAB" w:rsidP="00EC68A8">
      <w:pPr>
        <w:pStyle w:val="BodyTextIndent"/>
        <w:spacing w:line="360" w:lineRule="auto"/>
        <w:ind w:left="0" w:firstLine="0"/>
        <w:rPr>
          <w:rFonts w:ascii="Arial" w:hAnsi="Arial" w:cs="Arial"/>
        </w:rPr>
      </w:pPr>
    </w:p>
    <w:p w:rsidR="00EC68A8" w:rsidRDefault="00EC68A8" w:rsidP="00EC68A8">
      <w:pPr>
        <w:pStyle w:val="BodyTextIndent"/>
        <w:spacing w:line="360" w:lineRule="auto"/>
        <w:ind w:left="0" w:firstLine="0"/>
        <w:rPr>
          <w:rFonts w:ascii="Arial" w:hAnsi="Arial" w:cs="Arial"/>
          <w:lang w:eastAsia="ar-SA"/>
        </w:rPr>
      </w:pPr>
      <w:r>
        <w:rPr>
          <w:rFonts w:ascii="Arial" w:hAnsi="Arial" w:cs="Arial"/>
        </w:rPr>
        <w:lastRenderedPageBreak/>
        <w:t xml:space="preserve">OPTCL is implementing no. of </w:t>
      </w:r>
      <w:r w:rsidR="00D0773E">
        <w:rPr>
          <w:rFonts w:ascii="Arial" w:hAnsi="Arial" w:cs="Arial"/>
        </w:rPr>
        <w:t xml:space="preserve">projects for both Transmission </w:t>
      </w:r>
      <w:r>
        <w:rPr>
          <w:rFonts w:ascii="Arial" w:hAnsi="Arial" w:cs="Arial"/>
        </w:rPr>
        <w:t>and Distribution sector</w:t>
      </w:r>
      <w:r w:rsidR="00D0773E">
        <w:rPr>
          <w:rFonts w:ascii="Arial" w:hAnsi="Arial" w:cs="Arial"/>
        </w:rPr>
        <w:t>s</w:t>
      </w:r>
      <w:r>
        <w:rPr>
          <w:rFonts w:ascii="Arial" w:hAnsi="Arial" w:cs="Arial"/>
        </w:rPr>
        <w:t xml:space="preserve"> </w:t>
      </w:r>
      <w:r w:rsidR="00D0773E">
        <w:rPr>
          <w:rFonts w:ascii="Arial" w:hAnsi="Arial" w:cs="Arial"/>
        </w:rPr>
        <w:t xml:space="preserve">like ODSSP, ODAFF, SCRIPS, DRPS, RRCP, SMART GRID, DRC, DDUGJY, IPDS, </w:t>
      </w:r>
      <w:proofErr w:type="gramStart"/>
      <w:r w:rsidR="00D0773E">
        <w:rPr>
          <w:rFonts w:ascii="Arial" w:hAnsi="Arial" w:cs="Arial"/>
        </w:rPr>
        <w:t>GPS</w:t>
      </w:r>
      <w:proofErr w:type="gramEnd"/>
      <w:r w:rsidR="00D0773E">
        <w:rPr>
          <w:rFonts w:ascii="Arial" w:hAnsi="Arial" w:cs="Arial"/>
        </w:rPr>
        <w:t xml:space="preserve"> Survey etc. with</w:t>
      </w:r>
      <w:r>
        <w:rPr>
          <w:rFonts w:ascii="Arial" w:hAnsi="Arial" w:cs="Arial"/>
        </w:rPr>
        <w:t xml:space="preserve"> the financial</w:t>
      </w:r>
      <w:r w:rsidR="00D0773E">
        <w:rPr>
          <w:rFonts w:ascii="Arial" w:hAnsi="Arial" w:cs="Arial"/>
        </w:rPr>
        <w:t xml:space="preserve"> assistance from the State Govt.</w:t>
      </w:r>
      <w:r>
        <w:rPr>
          <w:rFonts w:ascii="Arial" w:hAnsi="Arial" w:cs="Arial"/>
        </w:rPr>
        <w:t xml:space="preserve"> </w:t>
      </w:r>
      <w:r w:rsidR="00D0773E">
        <w:rPr>
          <w:rFonts w:ascii="Arial" w:hAnsi="Arial" w:cs="Arial"/>
        </w:rPr>
        <w:t>as well as</w:t>
      </w:r>
      <w:r>
        <w:rPr>
          <w:rFonts w:ascii="Arial" w:hAnsi="Arial" w:cs="Arial"/>
        </w:rPr>
        <w:t xml:space="preserve"> Central Govt</w:t>
      </w:r>
      <w:r w:rsidR="00D0773E" w:rsidRPr="004E2DB3">
        <w:rPr>
          <w:rFonts w:ascii="Arial" w:hAnsi="Arial" w:cs="Arial"/>
        </w:rPr>
        <w:t>.</w:t>
      </w:r>
      <w:r w:rsidRPr="004E2DB3">
        <w:rPr>
          <w:rFonts w:ascii="Arial" w:hAnsi="Arial" w:cs="Arial"/>
        </w:rPr>
        <w:t xml:space="preserve"> It </w:t>
      </w:r>
      <w:r w:rsidR="00DB167E">
        <w:rPr>
          <w:rFonts w:ascii="Arial" w:hAnsi="Arial" w:cs="Arial"/>
        </w:rPr>
        <w:t>is submitted</w:t>
      </w:r>
      <w:r w:rsidRPr="004E2DB3">
        <w:rPr>
          <w:rFonts w:ascii="Arial" w:hAnsi="Arial" w:cs="Arial"/>
        </w:rPr>
        <w:t xml:space="preserve"> that OD</w:t>
      </w:r>
      <w:r w:rsidR="00D0773E" w:rsidRPr="004E2DB3">
        <w:rPr>
          <w:rFonts w:ascii="Arial" w:hAnsi="Arial" w:cs="Arial"/>
        </w:rPr>
        <w:t>RPS</w:t>
      </w:r>
      <w:r w:rsidR="004E2DB3" w:rsidRPr="004E2DB3">
        <w:rPr>
          <w:rFonts w:ascii="Arial" w:hAnsi="Arial" w:cs="Arial"/>
        </w:rPr>
        <w:t xml:space="preserve"> and</w:t>
      </w:r>
      <w:r w:rsidRPr="004E2DB3">
        <w:rPr>
          <w:rFonts w:ascii="Arial" w:hAnsi="Arial" w:cs="Arial"/>
        </w:rPr>
        <w:t xml:space="preserve"> DHQ </w:t>
      </w:r>
      <w:r w:rsidR="004E2DB3" w:rsidRPr="004E2DB3">
        <w:rPr>
          <w:rFonts w:ascii="Arial" w:hAnsi="Arial" w:cs="Arial"/>
        </w:rPr>
        <w:t xml:space="preserve">projects </w:t>
      </w:r>
      <w:r w:rsidRPr="004E2DB3">
        <w:rPr>
          <w:rFonts w:ascii="Arial" w:hAnsi="Arial" w:cs="Arial"/>
        </w:rPr>
        <w:t>are not being executed by OPTCL.</w:t>
      </w:r>
      <w:r w:rsidR="00D540EE">
        <w:rPr>
          <w:rFonts w:ascii="Arial" w:hAnsi="Arial" w:cs="Arial"/>
        </w:rPr>
        <w:t xml:space="preserve"> </w:t>
      </w:r>
      <w:proofErr w:type="spellStart"/>
      <w:r w:rsidR="00D540EE">
        <w:rPr>
          <w:rFonts w:ascii="Arial" w:hAnsi="Arial" w:cs="Arial"/>
        </w:rPr>
        <w:t>Odisha</w:t>
      </w:r>
      <w:proofErr w:type="spellEnd"/>
      <w:r w:rsidR="00D540EE">
        <w:rPr>
          <w:rFonts w:ascii="Arial" w:hAnsi="Arial" w:cs="Arial"/>
        </w:rPr>
        <w:t xml:space="preserve"> Power Sector Improvement Project is not a project but a loan availed from JICA.</w:t>
      </w:r>
      <w:r w:rsidRPr="004E2DB3">
        <w:rPr>
          <w:rFonts w:ascii="Arial" w:hAnsi="Arial" w:cs="Arial"/>
        </w:rPr>
        <w:t xml:space="preserve"> </w:t>
      </w:r>
      <w:proofErr w:type="spellStart"/>
      <w:r>
        <w:rPr>
          <w:rFonts w:ascii="Arial" w:hAnsi="Arial" w:cs="Arial"/>
        </w:rPr>
        <w:t>GoO</w:t>
      </w:r>
      <w:proofErr w:type="spellEnd"/>
      <w:r>
        <w:rPr>
          <w:rFonts w:ascii="Arial" w:hAnsi="Arial" w:cs="Arial"/>
        </w:rPr>
        <w:t xml:space="preserve"> is agreed to provide 6% Project Management Cost</w:t>
      </w:r>
      <w:r w:rsidR="002764F6">
        <w:rPr>
          <w:rFonts w:ascii="Arial" w:hAnsi="Arial" w:cs="Arial"/>
        </w:rPr>
        <w:t xml:space="preserve"> </w:t>
      </w:r>
      <w:r>
        <w:rPr>
          <w:rFonts w:ascii="Arial" w:hAnsi="Arial" w:cs="Arial"/>
        </w:rPr>
        <w:t xml:space="preserve">(PMC) in case of ODSSP scheme and 2.5% in case of ODAFF. </w:t>
      </w:r>
      <w:r w:rsidRPr="00CB5863">
        <w:rPr>
          <w:rFonts w:ascii="Arial" w:hAnsi="Arial" w:cs="Arial"/>
          <w:lang w:eastAsia="ar-SA"/>
        </w:rPr>
        <w:t xml:space="preserve">OPTCL has to incur cost on setting </w:t>
      </w:r>
      <w:r w:rsidR="002764F6">
        <w:rPr>
          <w:rFonts w:ascii="Arial" w:hAnsi="Arial" w:cs="Arial"/>
          <w:lang w:eastAsia="ar-SA"/>
        </w:rPr>
        <w:t>up</w:t>
      </w:r>
      <w:r w:rsidRPr="00CB5863">
        <w:rPr>
          <w:rFonts w:ascii="Arial" w:hAnsi="Arial" w:cs="Arial"/>
          <w:lang w:eastAsia="ar-SA"/>
        </w:rPr>
        <w:t xml:space="preserve"> the project office, manpower, contingencies and project related administrative expenses as well as fees payable to Project Management Consultants </w:t>
      </w:r>
      <w:r>
        <w:rPr>
          <w:rFonts w:ascii="Arial" w:hAnsi="Arial" w:cs="Arial"/>
          <w:lang w:eastAsia="ar-SA"/>
        </w:rPr>
        <w:t>from this PMC. Henc</w:t>
      </w:r>
      <w:r w:rsidR="00053FA9">
        <w:rPr>
          <w:rFonts w:ascii="Arial" w:hAnsi="Arial" w:cs="Arial"/>
          <w:lang w:eastAsia="ar-SA"/>
        </w:rPr>
        <w:t xml:space="preserve">e, </w:t>
      </w:r>
      <w:r>
        <w:rPr>
          <w:rFonts w:ascii="Arial" w:hAnsi="Arial" w:cs="Arial"/>
          <w:lang w:eastAsia="ar-SA"/>
        </w:rPr>
        <w:t xml:space="preserve">PMC is not the </w:t>
      </w:r>
      <w:r w:rsidR="00053FA9">
        <w:rPr>
          <w:rFonts w:ascii="Arial" w:hAnsi="Arial" w:cs="Arial"/>
          <w:lang w:eastAsia="ar-SA"/>
        </w:rPr>
        <w:t xml:space="preserve">same as </w:t>
      </w:r>
      <w:r w:rsidR="00DB167E">
        <w:rPr>
          <w:rFonts w:ascii="Arial" w:hAnsi="Arial" w:cs="Arial"/>
          <w:lang w:eastAsia="ar-SA"/>
        </w:rPr>
        <w:t>Supervision Charges</w:t>
      </w:r>
      <w:r>
        <w:rPr>
          <w:rFonts w:ascii="Arial" w:hAnsi="Arial" w:cs="Arial"/>
          <w:lang w:eastAsia="ar-SA"/>
        </w:rPr>
        <w:t>. There are no PMC on the other State Govt</w:t>
      </w:r>
      <w:r w:rsidR="00053FA9">
        <w:rPr>
          <w:rFonts w:ascii="Arial" w:hAnsi="Arial" w:cs="Arial"/>
          <w:lang w:eastAsia="ar-SA"/>
        </w:rPr>
        <w:t>.</w:t>
      </w:r>
      <w:r>
        <w:rPr>
          <w:rFonts w:ascii="Arial" w:hAnsi="Arial" w:cs="Arial"/>
          <w:lang w:eastAsia="ar-SA"/>
        </w:rPr>
        <w:t xml:space="preserve"> sponsored scheme</w:t>
      </w:r>
      <w:r w:rsidR="00053FA9">
        <w:rPr>
          <w:rFonts w:ascii="Arial" w:hAnsi="Arial" w:cs="Arial"/>
          <w:lang w:eastAsia="ar-SA"/>
        </w:rPr>
        <w:t>s</w:t>
      </w:r>
      <w:r>
        <w:rPr>
          <w:rFonts w:ascii="Arial" w:hAnsi="Arial" w:cs="Arial"/>
          <w:lang w:eastAsia="ar-SA"/>
        </w:rPr>
        <w:t>.  Similarly, Central Govt. will provide 0.5% as PMC for implementation of IPDS and DDUGJY scheme</w:t>
      </w:r>
      <w:r w:rsidR="00D46E12">
        <w:rPr>
          <w:rFonts w:ascii="Arial" w:hAnsi="Arial" w:cs="Arial"/>
          <w:lang w:eastAsia="ar-SA"/>
        </w:rPr>
        <w:t>s</w:t>
      </w:r>
      <w:r>
        <w:rPr>
          <w:rFonts w:ascii="Arial" w:hAnsi="Arial" w:cs="Arial"/>
          <w:lang w:eastAsia="ar-SA"/>
        </w:rPr>
        <w:t xml:space="preserve"> only. It is estimated that this amount will be insufficient. However, State Govt. has agreed to provide the extra amount beyond 0.5%. </w:t>
      </w:r>
    </w:p>
    <w:p w:rsidR="008674DB" w:rsidRPr="008674DB" w:rsidRDefault="008674DB" w:rsidP="00EC68A8">
      <w:pPr>
        <w:pStyle w:val="BodyTextIndent"/>
        <w:spacing w:line="360" w:lineRule="auto"/>
        <w:ind w:left="0" w:firstLine="0"/>
        <w:rPr>
          <w:rFonts w:ascii="Arial" w:hAnsi="Arial" w:cs="Arial"/>
          <w:sz w:val="18"/>
        </w:rPr>
      </w:pPr>
    </w:p>
    <w:p w:rsidR="00EC68A8" w:rsidRPr="0026759B" w:rsidRDefault="00EC68A8" w:rsidP="00EC68A8">
      <w:pPr>
        <w:pStyle w:val="BodyTextIndent"/>
        <w:spacing w:line="360" w:lineRule="auto"/>
        <w:ind w:left="0" w:firstLine="0"/>
        <w:rPr>
          <w:rFonts w:ascii="Arial" w:hAnsi="Arial" w:cs="Arial"/>
          <w:bCs/>
          <w:szCs w:val="22"/>
        </w:rPr>
      </w:pPr>
      <w:r>
        <w:rPr>
          <w:rFonts w:ascii="Arial" w:hAnsi="Arial" w:cs="Arial"/>
        </w:rPr>
        <w:t xml:space="preserve">Therefore, the assumption of huge amount receivable from State Govt. @ 6% of the </w:t>
      </w:r>
      <w:r w:rsidR="00DB167E">
        <w:rPr>
          <w:rFonts w:ascii="Arial" w:hAnsi="Arial" w:cs="Arial"/>
        </w:rPr>
        <w:t>Project Cost</w:t>
      </w:r>
      <w:r>
        <w:rPr>
          <w:rFonts w:ascii="Arial" w:hAnsi="Arial" w:cs="Arial"/>
        </w:rPr>
        <w:t xml:space="preserve"> under Misc. </w:t>
      </w:r>
      <w:r w:rsidR="00B7270C">
        <w:rPr>
          <w:rFonts w:ascii="Arial" w:hAnsi="Arial" w:cs="Arial"/>
        </w:rPr>
        <w:t>I</w:t>
      </w:r>
      <w:r>
        <w:rPr>
          <w:rFonts w:ascii="Arial" w:hAnsi="Arial" w:cs="Arial"/>
        </w:rPr>
        <w:t xml:space="preserve">ncome is not tenable. </w:t>
      </w:r>
      <w:r w:rsidRPr="0026759B">
        <w:rPr>
          <w:rFonts w:ascii="Arial" w:hAnsi="Arial" w:cs="Arial"/>
          <w:bCs/>
          <w:szCs w:val="22"/>
        </w:rPr>
        <w:t xml:space="preserve">In view of reducing revenue trend from Supervision Charges and uncertainty involved in revenue generation from other sources as well, OPTCL </w:t>
      </w:r>
      <w:r w:rsidR="00D46E12">
        <w:rPr>
          <w:rFonts w:ascii="Arial" w:hAnsi="Arial" w:cs="Arial"/>
          <w:bCs/>
          <w:szCs w:val="22"/>
        </w:rPr>
        <w:t xml:space="preserve">expects the Misc. Receipts of </w:t>
      </w:r>
      <w:r w:rsidRPr="0026759B">
        <w:rPr>
          <w:rFonts w:ascii="Arial" w:hAnsi="Arial" w:cs="Arial"/>
          <w:bCs/>
          <w:szCs w:val="22"/>
        </w:rPr>
        <w:t>Rs.</w:t>
      </w:r>
      <w:r w:rsidR="008674DB">
        <w:rPr>
          <w:rFonts w:ascii="Arial" w:hAnsi="Arial" w:cs="Arial"/>
          <w:bCs/>
          <w:szCs w:val="22"/>
        </w:rPr>
        <w:t>8</w:t>
      </w:r>
      <w:r>
        <w:rPr>
          <w:rFonts w:ascii="Arial" w:hAnsi="Arial" w:cs="Arial"/>
          <w:bCs/>
          <w:szCs w:val="22"/>
        </w:rPr>
        <w:t>0</w:t>
      </w:r>
      <w:r w:rsidRPr="0026759B">
        <w:rPr>
          <w:rFonts w:ascii="Arial" w:hAnsi="Arial" w:cs="Arial"/>
          <w:bCs/>
          <w:szCs w:val="22"/>
        </w:rPr>
        <w:t>.00 Cr. during FY 201</w:t>
      </w:r>
      <w:r w:rsidR="00DB167E">
        <w:rPr>
          <w:rFonts w:ascii="Arial" w:hAnsi="Arial" w:cs="Arial"/>
          <w:bCs/>
          <w:szCs w:val="22"/>
        </w:rPr>
        <w:t>9</w:t>
      </w:r>
      <w:r>
        <w:rPr>
          <w:rFonts w:ascii="Arial" w:hAnsi="Arial" w:cs="Arial"/>
          <w:bCs/>
          <w:szCs w:val="22"/>
        </w:rPr>
        <w:t>-</w:t>
      </w:r>
      <w:r w:rsidR="00DB167E">
        <w:rPr>
          <w:rFonts w:ascii="Arial" w:hAnsi="Arial" w:cs="Arial"/>
          <w:bCs/>
          <w:szCs w:val="22"/>
        </w:rPr>
        <w:t>20</w:t>
      </w:r>
      <w:r w:rsidR="008674DB">
        <w:rPr>
          <w:rFonts w:ascii="Arial" w:hAnsi="Arial" w:cs="Arial"/>
          <w:bCs/>
          <w:szCs w:val="22"/>
        </w:rPr>
        <w:t>.</w:t>
      </w:r>
    </w:p>
    <w:p w:rsidR="00B505D9" w:rsidRPr="0091461F" w:rsidRDefault="00B505D9" w:rsidP="00B505D9">
      <w:pPr>
        <w:pStyle w:val="BodyTextIndent"/>
        <w:spacing w:line="360" w:lineRule="auto"/>
        <w:ind w:left="0" w:firstLine="0"/>
        <w:rPr>
          <w:rFonts w:ascii="Arial" w:hAnsi="Arial" w:cs="Arial"/>
          <w:sz w:val="8"/>
        </w:rPr>
      </w:pPr>
    </w:p>
    <w:p w:rsidR="00B505D9" w:rsidRPr="00FF2072" w:rsidRDefault="00B505D9" w:rsidP="00B505D9">
      <w:pPr>
        <w:pStyle w:val="BodyText"/>
        <w:tabs>
          <w:tab w:val="left" w:pos="2343"/>
        </w:tabs>
        <w:spacing w:line="360" w:lineRule="auto"/>
        <w:ind w:firstLine="284"/>
        <w:rPr>
          <w:rFonts w:ascii="Arial" w:hAnsi="Arial" w:cs="Arial"/>
          <w:b/>
          <w:bCs/>
          <w:sz w:val="6"/>
          <w:szCs w:val="22"/>
          <w:u w:val="single"/>
        </w:rPr>
      </w:pPr>
    </w:p>
    <w:p w:rsidR="00B505D9" w:rsidRPr="00930094" w:rsidRDefault="00B505D9" w:rsidP="00B505D9">
      <w:pPr>
        <w:pStyle w:val="BodyText"/>
        <w:tabs>
          <w:tab w:val="left" w:pos="2343"/>
        </w:tabs>
        <w:spacing w:line="360" w:lineRule="auto"/>
        <w:rPr>
          <w:rFonts w:ascii="Arial" w:hAnsi="Arial" w:cs="Arial"/>
          <w:bCs/>
          <w:sz w:val="4"/>
          <w:szCs w:val="22"/>
        </w:rPr>
      </w:pP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Rejoinder to Para 1</w:t>
      </w:r>
      <w:r w:rsidR="0090374B" w:rsidRPr="00FE3AE0">
        <w:rPr>
          <w:rFonts w:ascii="Arial" w:hAnsi="Arial" w:cs="Arial"/>
          <w:b/>
          <w:bCs/>
          <w:sz w:val="22"/>
          <w:szCs w:val="22"/>
          <w:u w:val="single"/>
        </w:rPr>
        <w:t>1</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Aggregate Revenue Requirement</w:t>
      </w:r>
    </w:p>
    <w:p w:rsidR="00B505D9" w:rsidRPr="0091461F" w:rsidRDefault="004330C6" w:rsidP="00B505D9">
      <w:pPr>
        <w:pStyle w:val="BodyTextIndent3"/>
        <w:tabs>
          <w:tab w:val="left" w:pos="0"/>
        </w:tabs>
        <w:ind w:left="0"/>
        <w:rPr>
          <w:sz w:val="12"/>
        </w:rPr>
      </w:pPr>
      <w:r>
        <w:rPr>
          <w:sz w:val="22"/>
        </w:rPr>
        <w:t xml:space="preserve">The projections made by OPTCL </w:t>
      </w:r>
      <w:r w:rsidR="008970DA">
        <w:rPr>
          <w:sz w:val="22"/>
        </w:rPr>
        <w:t xml:space="preserve">as per the </w:t>
      </w:r>
      <w:r w:rsidR="00B505D9" w:rsidRPr="0026759B">
        <w:rPr>
          <w:sz w:val="22"/>
        </w:rPr>
        <w:t xml:space="preserve">OERC </w:t>
      </w:r>
      <w:r w:rsidR="00B505D9">
        <w:rPr>
          <w:sz w:val="22"/>
        </w:rPr>
        <w:t xml:space="preserve">Transmission Tariff </w:t>
      </w:r>
      <w:r w:rsidR="00B505D9" w:rsidRPr="0026759B">
        <w:rPr>
          <w:sz w:val="22"/>
        </w:rPr>
        <w:t xml:space="preserve">Regulations, 2014 are very much realistic which need full consideration. </w:t>
      </w:r>
    </w:p>
    <w:p w:rsidR="00B505D9" w:rsidRPr="003B63C0" w:rsidRDefault="00B505D9" w:rsidP="00B505D9">
      <w:pPr>
        <w:pStyle w:val="BodyText2"/>
        <w:rPr>
          <w:rFonts w:ascii="Arial" w:hAnsi="Arial" w:cs="Arial"/>
          <w:sz w:val="6"/>
        </w:rPr>
      </w:pP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Rejoinder to Para</w:t>
      </w:r>
      <w:r w:rsidR="00260B06" w:rsidRPr="00FE3AE0">
        <w:rPr>
          <w:rFonts w:ascii="Arial" w:hAnsi="Arial" w:cs="Arial"/>
          <w:b/>
          <w:bCs/>
          <w:sz w:val="22"/>
          <w:szCs w:val="22"/>
          <w:u w:val="single"/>
        </w:rPr>
        <w:t xml:space="preserve"> </w:t>
      </w:r>
      <w:r w:rsidRPr="00FE3AE0">
        <w:rPr>
          <w:rFonts w:ascii="Arial" w:hAnsi="Arial" w:cs="Arial"/>
          <w:b/>
          <w:bCs/>
          <w:sz w:val="22"/>
          <w:szCs w:val="22"/>
          <w:u w:val="single"/>
        </w:rPr>
        <w:t>1</w:t>
      </w:r>
      <w:r w:rsidR="0090374B" w:rsidRPr="00FE3AE0">
        <w:rPr>
          <w:rFonts w:ascii="Arial" w:hAnsi="Arial" w:cs="Arial"/>
          <w:b/>
          <w:bCs/>
          <w:sz w:val="22"/>
          <w:szCs w:val="22"/>
          <w:u w:val="single"/>
        </w:rPr>
        <w:t>2</w:t>
      </w: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Determination of Transmission Charges</w:t>
      </w:r>
    </w:p>
    <w:p w:rsidR="004E1C4E" w:rsidRDefault="004E1C4E" w:rsidP="004E1C4E">
      <w:pPr>
        <w:spacing w:line="360" w:lineRule="auto"/>
        <w:jc w:val="both"/>
        <w:rPr>
          <w:rFonts w:ascii="Arial" w:hAnsi="Arial" w:cs="Arial"/>
          <w:color w:val="00B050"/>
          <w:sz w:val="22"/>
          <w:szCs w:val="22"/>
        </w:rPr>
      </w:pPr>
      <w:r>
        <w:rPr>
          <w:rFonts w:ascii="Arial" w:hAnsi="Arial" w:cs="Arial"/>
          <w:bCs/>
          <w:sz w:val="22"/>
          <w:szCs w:val="22"/>
        </w:rPr>
        <w:t xml:space="preserve">The proposed </w:t>
      </w:r>
      <w:r w:rsidRPr="0026759B">
        <w:rPr>
          <w:rFonts w:ascii="Arial" w:hAnsi="Arial" w:cs="Arial"/>
          <w:bCs/>
          <w:sz w:val="22"/>
          <w:szCs w:val="22"/>
        </w:rPr>
        <w:t xml:space="preserve">Transmission Charge of </w:t>
      </w:r>
      <w:r>
        <w:rPr>
          <w:rFonts w:ascii="Arial" w:hAnsi="Arial" w:cs="Arial"/>
          <w:bCs/>
          <w:sz w:val="22"/>
          <w:szCs w:val="22"/>
        </w:rPr>
        <w:t xml:space="preserve">30.37p/u is derived considering the recent realistic energy demand projection of all four DISCOMs plus Railway and the ARR figures arrived by OPTCL justifying component wise projections as per the </w:t>
      </w:r>
      <w:r>
        <w:rPr>
          <w:rFonts w:ascii="Arial" w:hAnsi="Arial" w:cs="Arial"/>
          <w:sz w:val="22"/>
          <w:szCs w:val="22"/>
        </w:rPr>
        <w:t xml:space="preserve">provisions contained in </w:t>
      </w:r>
      <w:r w:rsidRPr="00AC1313">
        <w:rPr>
          <w:rFonts w:ascii="Arial" w:hAnsi="Arial" w:cs="Arial"/>
          <w:sz w:val="22"/>
        </w:rPr>
        <w:t xml:space="preserve">OERC </w:t>
      </w:r>
      <w:r>
        <w:rPr>
          <w:rFonts w:ascii="Arial" w:hAnsi="Arial" w:cs="Arial"/>
          <w:sz w:val="22"/>
        </w:rPr>
        <w:t xml:space="preserve">Transmission Tariff </w:t>
      </w:r>
      <w:r w:rsidRPr="00AC1313">
        <w:rPr>
          <w:rFonts w:ascii="Arial" w:hAnsi="Arial" w:cs="Arial"/>
          <w:sz w:val="22"/>
          <w:szCs w:val="22"/>
        </w:rPr>
        <w:t>Regulations, 2014</w:t>
      </w:r>
      <w:r>
        <w:rPr>
          <w:rFonts w:ascii="Arial" w:hAnsi="Arial" w:cs="Arial"/>
          <w:sz w:val="22"/>
          <w:szCs w:val="22"/>
        </w:rPr>
        <w:t xml:space="preserve">, </w:t>
      </w:r>
      <w:r w:rsidRPr="007B3E9D">
        <w:rPr>
          <w:rFonts w:ascii="Arial" w:hAnsi="Arial" w:cs="Arial"/>
          <w:sz w:val="22"/>
          <w:szCs w:val="22"/>
        </w:rPr>
        <w:t xml:space="preserve">OPTCL’s </w:t>
      </w:r>
      <w:r>
        <w:rPr>
          <w:rFonts w:ascii="Arial" w:hAnsi="Arial" w:cs="Arial"/>
          <w:sz w:val="22"/>
          <w:szCs w:val="22"/>
        </w:rPr>
        <w:t>Audited</w:t>
      </w:r>
      <w:r w:rsidRPr="007B3E9D">
        <w:rPr>
          <w:rFonts w:ascii="Arial" w:hAnsi="Arial" w:cs="Arial"/>
          <w:sz w:val="22"/>
          <w:szCs w:val="22"/>
        </w:rPr>
        <w:t xml:space="preserve"> Accounts for FY </w:t>
      </w:r>
      <w:r w:rsidRPr="00D36507">
        <w:rPr>
          <w:rFonts w:ascii="Arial" w:hAnsi="Arial" w:cs="Arial"/>
          <w:sz w:val="22"/>
          <w:szCs w:val="22"/>
        </w:rPr>
        <w:t>201</w:t>
      </w:r>
      <w:r>
        <w:rPr>
          <w:rFonts w:ascii="Arial" w:hAnsi="Arial" w:cs="Arial"/>
          <w:sz w:val="22"/>
          <w:szCs w:val="22"/>
        </w:rPr>
        <w:t>7</w:t>
      </w:r>
      <w:r w:rsidRPr="00D36507">
        <w:rPr>
          <w:rFonts w:ascii="Arial" w:hAnsi="Arial" w:cs="Arial"/>
          <w:sz w:val="22"/>
          <w:szCs w:val="22"/>
        </w:rPr>
        <w:t>-1</w:t>
      </w:r>
      <w:r>
        <w:rPr>
          <w:rFonts w:ascii="Arial" w:hAnsi="Arial" w:cs="Arial"/>
          <w:sz w:val="22"/>
          <w:szCs w:val="22"/>
        </w:rPr>
        <w:t>8</w:t>
      </w:r>
      <w:r w:rsidRPr="007B3E9D">
        <w:rPr>
          <w:rFonts w:ascii="Arial" w:hAnsi="Arial" w:cs="Arial"/>
          <w:sz w:val="22"/>
          <w:szCs w:val="22"/>
        </w:rPr>
        <w:t>,</w:t>
      </w:r>
      <w:r w:rsidRPr="003D67EA">
        <w:rPr>
          <w:rFonts w:ascii="Arial" w:hAnsi="Arial" w:cs="Arial"/>
          <w:sz w:val="22"/>
          <w:szCs w:val="22"/>
        </w:rPr>
        <w:t xml:space="preserve"> all relevant data/information </w:t>
      </w:r>
      <w:r w:rsidRPr="00D36507">
        <w:rPr>
          <w:rFonts w:ascii="Arial" w:hAnsi="Arial" w:cs="Arial"/>
          <w:sz w:val="22"/>
          <w:szCs w:val="22"/>
        </w:rPr>
        <w:t>and materials.</w:t>
      </w:r>
      <w:r>
        <w:rPr>
          <w:rFonts w:ascii="Arial" w:hAnsi="Arial" w:cs="Arial"/>
          <w:bCs/>
          <w:sz w:val="22"/>
          <w:szCs w:val="22"/>
        </w:rPr>
        <w:t xml:space="preserve"> </w:t>
      </w:r>
      <w:r w:rsidRPr="003D67EA">
        <w:rPr>
          <w:rFonts w:ascii="Arial" w:hAnsi="Arial" w:cs="Arial"/>
          <w:sz w:val="22"/>
          <w:szCs w:val="22"/>
        </w:rPr>
        <w:t xml:space="preserve">Moreover, OPTCL had furnished all requisite information and details as per the prescribed formats of the </w:t>
      </w:r>
      <w:proofErr w:type="spellStart"/>
      <w:r w:rsidRPr="003D67EA">
        <w:rPr>
          <w:rFonts w:ascii="Arial" w:hAnsi="Arial" w:cs="Arial"/>
          <w:sz w:val="22"/>
          <w:szCs w:val="22"/>
        </w:rPr>
        <w:t>Hon’ble</w:t>
      </w:r>
      <w:proofErr w:type="spellEnd"/>
      <w:r w:rsidRPr="003D67EA">
        <w:rPr>
          <w:rFonts w:ascii="Arial" w:hAnsi="Arial" w:cs="Arial"/>
          <w:sz w:val="22"/>
          <w:szCs w:val="22"/>
        </w:rPr>
        <w:t xml:space="preserve"> Commission with full justifications</w:t>
      </w:r>
      <w:r w:rsidRPr="00B65775">
        <w:rPr>
          <w:rFonts w:ascii="Arial" w:hAnsi="Arial" w:cs="Arial"/>
          <w:sz w:val="22"/>
          <w:szCs w:val="22"/>
        </w:rPr>
        <w:t xml:space="preserve">. OPTCL has also submitted additional information / clarifications to queries raised by the </w:t>
      </w:r>
      <w:proofErr w:type="spellStart"/>
      <w:r w:rsidRPr="00B65775">
        <w:rPr>
          <w:rFonts w:ascii="Arial" w:hAnsi="Arial" w:cs="Arial"/>
          <w:sz w:val="22"/>
          <w:szCs w:val="22"/>
        </w:rPr>
        <w:t>Hon’ble</w:t>
      </w:r>
      <w:proofErr w:type="spellEnd"/>
      <w:r w:rsidRPr="00B65775">
        <w:rPr>
          <w:rFonts w:ascii="Arial" w:hAnsi="Arial" w:cs="Arial"/>
          <w:sz w:val="22"/>
          <w:szCs w:val="22"/>
        </w:rPr>
        <w:t xml:space="preserve"> Commission</w:t>
      </w:r>
      <w:r w:rsidRPr="00B65775">
        <w:rPr>
          <w:rFonts w:ascii="Arial" w:hAnsi="Arial" w:cs="Arial"/>
          <w:color w:val="00B050"/>
          <w:sz w:val="22"/>
          <w:szCs w:val="22"/>
        </w:rPr>
        <w:t xml:space="preserve"> </w:t>
      </w:r>
      <w:r w:rsidRPr="00FB2709">
        <w:rPr>
          <w:rFonts w:ascii="Arial" w:hAnsi="Arial" w:cs="Arial"/>
          <w:sz w:val="22"/>
          <w:szCs w:val="22"/>
        </w:rPr>
        <w:t xml:space="preserve">in which the </w:t>
      </w:r>
      <w:r>
        <w:rPr>
          <w:rFonts w:ascii="Arial" w:hAnsi="Arial" w:cs="Arial"/>
          <w:sz w:val="22"/>
          <w:szCs w:val="22"/>
        </w:rPr>
        <w:t xml:space="preserve">audited accounts along with statutory audit report of OPTCL for FY 2017-18 </w:t>
      </w:r>
      <w:r w:rsidRPr="00FB2709">
        <w:rPr>
          <w:rFonts w:ascii="Arial" w:hAnsi="Arial" w:cs="Arial"/>
          <w:sz w:val="22"/>
          <w:szCs w:val="22"/>
        </w:rPr>
        <w:t xml:space="preserve">is </w:t>
      </w:r>
      <w:r>
        <w:rPr>
          <w:rFonts w:ascii="Arial" w:hAnsi="Arial" w:cs="Arial"/>
          <w:sz w:val="22"/>
          <w:szCs w:val="22"/>
        </w:rPr>
        <w:t>submitted</w:t>
      </w:r>
      <w:r w:rsidRPr="00FB2709">
        <w:rPr>
          <w:rFonts w:ascii="Arial" w:hAnsi="Arial" w:cs="Arial"/>
          <w:sz w:val="22"/>
          <w:szCs w:val="22"/>
        </w:rPr>
        <w:t xml:space="preserve"> </w:t>
      </w:r>
      <w:r>
        <w:rPr>
          <w:rFonts w:ascii="Arial" w:hAnsi="Arial" w:cs="Arial"/>
          <w:sz w:val="22"/>
          <w:szCs w:val="22"/>
        </w:rPr>
        <w:t xml:space="preserve">as Annexure-2 </w:t>
      </w:r>
      <w:r w:rsidRPr="00FB2709">
        <w:rPr>
          <w:rFonts w:ascii="Arial" w:hAnsi="Arial" w:cs="Arial"/>
          <w:sz w:val="22"/>
          <w:szCs w:val="22"/>
        </w:rPr>
        <w:t xml:space="preserve">(page </w:t>
      </w:r>
      <w:r>
        <w:rPr>
          <w:rFonts w:ascii="Arial" w:hAnsi="Arial" w:cs="Arial"/>
          <w:sz w:val="22"/>
          <w:szCs w:val="22"/>
        </w:rPr>
        <w:t>35-71</w:t>
      </w:r>
      <w:r w:rsidRPr="00FB2709">
        <w:rPr>
          <w:rFonts w:ascii="Arial" w:hAnsi="Arial" w:cs="Arial"/>
          <w:sz w:val="22"/>
          <w:szCs w:val="22"/>
        </w:rPr>
        <w:t>)</w:t>
      </w:r>
      <w:r>
        <w:rPr>
          <w:rFonts w:ascii="Arial" w:hAnsi="Arial" w:cs="Arial"/>
          <w:sz w:val="22"/>
          <w:szCs w:val="22"/>
        </w:rPr>
        <w:t xml:space="preserve"> </w:t>
      </w:r>
      <w:r w:rsidRPr="00FB2709">
        <w:rPr>
          <w:rFonts w:ascii="Arial" w:hAnsi="Arial" w:cs="Arial"/>
          <w:sz w:val="22"/>
          <w:szCs w:val="22"/>
        </w:rPr>
        <w:t xml:space="preserve">against </w:t>
      </w:r>
      <w:r>
        <w:rPr>
          <w:rFonts w:ascii="Arial" w:hAnsi="Arial" w:cs="Arial"/>
          <w:sz w:val="22"/>
          <w:szCs w:val="22"/>
        </w:rPr>
        <w:t>Q</w:t>
      </w:r>
      <w:r w:rsidRPr="00FB2709">
        <w:rPr>
          <w:rFonts w:ascii="Arial" w:hAnsi="Arial" w:cs="Arial"/>
          <w:sz w:val="22"/>
          <w:szCs w:val="22"/>
        </w:rPr>
        <w:t xml:space="preserve">uery </w:t>
      </w:r>
      <w:r>
        <w:rPr>
          <w:rFonts w:ascii="Arial" w:hAnsi="Arial" w:cs="Arial"/>
          <w:sz w:val="22"/>
          <w:szCs w:val="22"/>
        </w:rPr>
        <w:t>n</w:t>
      </w:r>
      <w:r w:rsidRPr="00FB2709">
        <w:rPr>
          <w:rFonts w:ascii="Arial" w:hAnsi="Arial" w:cs="Arial"/>
          <w:sz w:val="22"/>
          <w:szCs w:val="22"/>
        </w:rPr>
        <w:t>o.1</w:t>
      </w:r>
      <w:r>
        <w:rPr>
          <w:rFonts w:ascii="Arial" w:hAnsi="Arial" w:cs="Arial"/>
          <w:sz w:val="22"/>
          <w:szCs w:val="22"/>
        </w:rPr>
        <w:t>1</w:t>
      </w:r>
      <w:r w:rsidRPr="00FB2709">
        <w:rPr>
          <w:rFonts w:ascii="Arial" w:hAnsi="Arial" w:cs="Arial"/>
          <w:sz w:val="22"/>
          <w:szCs w:val="22"/>
        </w:rPr>
        <w:t xml:space="preserve"> </w:t>
      </w:r>
      <w:r>
        <w:rPr>
          <w:rFonts w:ascii="Arial" w:hAnsi="Arial" w:cs="Arial"/>
          <w:color w:val="00B050"/>
          <w:sz w:val="22"/>
          <w:szCs w:val="22"/>
        </w:rPr>
        <w:t xml:space="preserve"> </w:t>
      </w:r>
      <w:r w:rsidRPr="00BA2C61">
        <w:rPr>
          <w:rFonts w:ascii="Arial" w:hAnsi="Arial" w:cs="Arial"/>
          <w:b/>
        </w:rPr>
        <w:t>(copy enclosed)</w:t>
      </w:r>
      <w:r w:rsidRPr="00B65775">
        <w:rPr>
          <w:rFonts w:ascii="Arial" w:hAnsi="Arial" w:cs="Arial"/>
          <w:color w:val="00B050"/>
          <w:sz w:val="22"/>
          <w:szCs w:val="22"/>
        </w:rPr>
        <w:t>.</w:t>
      </w:r>
    </w:p>
    <w:p w:rsidR="004E1C4E" w:rsidRDefault="004E1C4E" w:rsidP="004E1C4E">
      <w:pPr>
        <w:spacing w:line="360" w:lineRule="auto"/>
        <w:jc w:val="both"/>
        <w:rPr>
          <w:rFonts w:ascii="Arial" w:hAnsi="Arial" w:cs="Arial"/>
          <w:bCs/>
          <w:sz w:val="22"/>
          <w:szCs w:val="22"/>
        </w:rPr>
      </w:pPr>
      <w:r>
        <w:rPr>
          <w:rFonts w:ascii="Arial" w:hAnsi="Arial" w:cs="Arial"/>
          <w:bCs/>
          <w:sz w:val="22"/>
          <w:szCs w:val="22"/>
        </w:rPr>
        <w:t xml:space="preserve">With regard to considering total energy to be handled in OPTCL network during FY 2019-20 as 32654MU as per approved LTDF (OERC order dated 03.05.2016 in Case No. 32/2015) and Business Plan order dated 30.07.2016 in Case No. 05/2016, it is humbly submitted that subsequent to said orders, OPTCL filed the LTDF application for the period </w:t>
      </w:r>
      <w:r>
        <w:rPr>
          <w:rFonts w:ascii="Arial" w:hAnsi="Arial" w:cs="Arial"/>
          <w:bCs/>
          <w:sz w:val="22"/>
          <w:szCs w:val="22"/>
        </w:rPr>
        <w:lastRenderedPageBreak/>
        <w:t xml:space="preserve">FY 2017-18 to FY 2026-27 on 30.06.2018 (Case No. 41/2017) and meanwhile the </w:t>
      </w:r>
      <w:proofErr w:type="spellStart"/>
      <w:r>
        <w:rPr>
          <w:rFonts w:ascii="Arial" w:hAnsi="Arial" w:cs="Arial"/>
          <w:bCs/>
          <w:sz w:val="22"/>
          <w:szCs w:val="22"/>
        </w:rPr>
        <w:t>Hon’ble</w:t>
      </w:r>
      <w:proofErr w:type="spellEnd"/>
      <w:r>
        <w:rPr>
          <w:rFonts w:ascii="Arial" w:hAnsi="Arial" w:cs="Arial"/>
          <w:bCs/>
          <w:sz w:val="22"/>
          <w:szCs w:val="22"/>
        </w:rPr>
        <w:t xml:space="preserve"> Commission has disposed of the above case vide order dated 15.01.2019 in which the Commission has approved 27020MU as the demand of all DISCOMs during FY 2019-20. OPTCL filed the ARR application for FY 2019-20 on 30.11.2018 considering DISCOMs demand of 27952MU as per realistic energy demand projections by the DISCOMs at that time. </w:t>
      </w:r>
    </w:p>
    <w:p w:rsidR="004E1C4E" w:rsidRPr="00A8611C" w:rsidRDefault="004E1C4E" w:rsidP="004E1C4E">
      <w:pPr>
        <w:spacing w:line="360" w:lineRule="auto"/>
        <w:jc w:val="both"/>
        <w:rPr>
          <w:rFonts w:ascii="Arial" w:hAnsi="Arial" w:cs="Arial"/>
          <w:sz w:val="22"/>
          <w:lang w:val="en-IN"/>
        </w:rPr>
      </w:pPr>
      <w:r>
        <w:rPr>
          <w:rFonts w:ascii="Arial" w:hAnsi="Arial" w:cs="Arial"/>
          <w:bCs/>
          <w:sz w:val="22"/>
          <w:szCs w:val="22"/>
        </w:rPr>
        <w:t xml:space="preserve">Hence, </w:t>
      </w:r>
      <w:r w:rsidRPr="0026759B">
        <w:rPr>
          <w:rFonts w:ascii="Arial" w:hAnsi="Arial" w:cs="Arial"/>
          <w:bCs/>
          <w:sz w:val="22"/>
          <w:szCs w:val="22"/>
        </w:rPr>
        <w:t xml:space="preserve">OPTCL does not agree with the </w:t>
      </w:r>
      <w:r>
        <w:rPr>
          <w:rFonts w:ascii="Arial" w:hAnsi="Arial" w:cs="Arial"/>
          <w:bCs/>
          <w:sz w:val="22"/>
          <w:szCs w:val="22"/>
        </w:rPr>
        <w:t>views of the</w:t>
      </w:r>
      <w:r w:rsidRPr="0026759B">
        <w:rPr>
          <w:rFonts w:ascii="Arial" w:hAnsi="Arial" w:cs="Arial"/>
          <w:bCs/>
          <w:sz w:val="22"/>
          <w:szCs w:val="22"/>
        </w:rPr>
        <w:t xml:space="preserve"> Objector</w:t>
      </w:r>
      <w:r>
        <w:rPr>
          <w:rFonts w:ascii="Arial" w:hAnsi="Arial" w:cs="Arial"/>
          <w:bCs/>
          <w:sz w:val="22"/>
          <w:szCs w:val="22"/>
        </w:rPr>
        <w:t xml:space="preserve">. </w:t>
      </w:r>
    </w:p>
    <w:p w:rsidR="00B505D9" w:rsidRPr="003B63C0" w:rsidRDefault="00B505D9" w:rsidP="00692982">
      <w:pPr>
        <w:pStyle w:val="BodyText"/>
        <w:tabs>
          <w:tab w:val="left" w:pos="2343"/>
        </w:tabs>
        <w:spacing w:line="360" w:lineRule="auto"/>
        <w:rPr>
          <w:sz w:val="2"/>
          <w:szCs w:val="22"/>
        </w:rPr>
      </w:pPr>
      <w:r w:rsidRPr="0026759B">
        <w:rPr>
          <w:rFonts w:ascii="Arial" w:hAnsi="Arial" w:cs="Arial"/>
          <w:bCs/>
          <w:sz w:val="22"/>
          <w:szCs w:val="22"/>
        </w:rPr>
        <w:t xml:space="preserve">   </w:t>
      </w:r>
    </w:p>
    <w:p w:rsidR="00B505D9" w:rsidRPr="00FE3AE0" w:rsidRDefault="00B505D9" w:rsidP="00B505D9">
      <w:pPr>
        <w:pStyle w:val="BodyText2"/>
        <w:rPr>
          <w:rFonts w:ascii="Arial" w:hAnsi="Arial" w:cs="Arial"/>
          <w:b/>
          <w:bCs/>
          <w:szCs w:val="22"/>
          <w:u w:val="single"/>
        </w:rPr>
      </w:pPr>
      <w:r w:rsidRPr="00FE3AE0">
        <w:rPr>
          <w:rFonts w:ascii="Arial" w:hAnsi="Arial" w:cs="Arial"/>
          <w:b/>
          <w:bCs/>
          <w:szCs w:val="22"/>
          <w:u w:val="single"/>
        </w:rPr>
        <w:t>Rejoinder to Para 1</w:t>
      </w:r>
      <w:r w:rsidR="00D55B81" w:rsidRPr="00FE3AE0">
        <w:rPr>
          <w:rFonts w:ascii="Arial" w:hAnsi="Arial" w:cs="Arial"/>
          <w:b/>
          <w:bCs/>
          <w:szCs w:val="22"/>
          <w:u w:val="single"/>
        </w:rPr>
        <w:t>3</w:t>
      </w:r>
      <w:r w:rsidRPr="00FE3AE0">
        <w:rPr>
          <w:rFonts w:ascii="Arial" w:hAnsi="Arial" w:cs="Arial"/>
          <w:b/>
          <w:bCs/>
          <w:szCs w:val="22"/>
          <w:u w:val="single"/>
        </w:rPr>
        <w:t xml:space="preserve">: </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Transmission Loss</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The Table below indicates the transmission loss approved by the </w:t>
      </w:r>
      <w:proofErr w:type="spellStart"/>
      <w:r w:rsidRPr="00D55B81">
        <w:rPr>
          <w:rFonts w:ascii="Arial" w:hAnsi="Arial" w:cs="Arial"/>
          <w:bCs/>
          <w:sz w:val="22"/>
          <w:szCs w:val="22"/>
        </w:rPr>
        <w:t>Hon’ble</w:t>
      </w:r>
      <w:proofErr w:type="spellEnd"/>
      <w:r w:rsidRPr="00D55B81">
        <w:rPr>
          <w:rFonts w:ascii="Arial" w:hAnsi="Arial" w:cs="Arial"/>
          <w:bCs/>
          <w:sz w:val="22"/>
          <w:szCs w:val="22"/>
        </w:rPr>
        <w:t xml:space="preserve"> Commission for the last 11 years vis-à-vis actual transmission loss occurred in OPTCL’s EHT network.</w:t>
      </w:r>
    </w:p>
    <w:p w:rsidR="00D55B81" w:rsidRPr="007567FE" w:rsidRDefault="00D55B81" w:rsidP="00D55B81">
      <w:pPr>
        <w:pStyle w:val="BodyText"/>
        <w:spacing w:line="360" w:lineRule="auto"/>
        <w:rPr>
          <w:rFonts w:ascii="Arial" w:hAnsi="Arial" w:cs="Arial"/>
          <w:b/>
          <w:bCs/>
          <w:sz w:val="10"/>
          <w:szCs w:val="22"/>
          <w:u w:val="single"/>
        </w:rPr>
      </w:pPr>
    </w:p>
    <w:p w:rsidR="00D55B81" w:rsidRPr="00105564" w:rsidRDefault="00D55B81" w:rsidP="00D55B81">
      <w:pPr>
        <w:pStyle w:val="BodyText"/>
        <w:spacing w:line="360" w:lineRule="auto"/>
        <w:ind w:left="284"/>
        <w:rPr>
          <w:rFonts w:ascii="Arial" w:hAnsi="Arial" w:cs="Arial"/>
          <w:sz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1"/>
        <w:gridCol w:w="2980"/>
        <w:gridCol w:w="2962"/>
      </w:tblGrid>
      <w:tr w:rsidR="00D55B81" w:rsidRPr="009B0C5E" w:rsidTr="0040679A">
        <w:trPr>
          <w:trHeight w:val="278"/>
        </w:trPr>
        <w:tc>
          <w:tcPr>
            <w:tcW w:w="3081" w:type="dxa"/>
          </w:tcPr>
          <w:p w:rsidR="00D55B81" w:rsidRPr="00E1767F" w:rsidRDefault="00D55B81" w:rsidP="0040679A">
            <w:pPr>
              <w:jc w:val="center"/>
              <w:rPr>
                <w:rFonts w:ascii="Arial" w:hAnsi="Arial" w:cs="Arial"/>
                <w:b/>
                <w:sz w:val="22"/>
              </w:rPr>
            </w:pPr>
            <w:r w:rsidRPr="00E1767F">
              <w:rPr>
                <w:rFonts w:ascii="Arial" w:hAnsi="Arial" w:cs="Arial"/>
                <w:b/>
                <w:sz w:val="22"/>
              </w:rPr>
              <w:t>Year</w:t>
            </w:r>
          </w:p>
        </w:tc>
        <w:tc>
          <w:tcPr>
            <w:tcW w:w="2980" w:type="dxa"/>
          </w:tcPr>
          <w:p w:rsidR="00D55B81" w:rsidRPr="00E1767F" w:rsidRDefault="00D55B81" w:rsidP="0040679A">
            <w:pPr>
              <w:jc w:val="center"/>
              <w:rPr>
                <w:rFonts w:ascii="Arial" w:hAnsi="Arial" w:cs="Arial"/>
                <w:b/>
                <w:sz w:val="22"/>
              </w:rPr>
            </w:pPr>
            <w:r w:rsidRPr="00E1767F">
              <w:rPr>
                <w:rFonts w:ascii="Arial" w:hAnsi="Arial" w:cs="Arial"/>
                <w:b/>
                <w:sz w:val="22"/>
              </w:rPr>
              <w:t>OERC Approval</w:t>
            </w:r>
          </w:p>
        </w:tc>
        <w:tc>
          <w:tcPr>
            <w:tcW w:w="2962" w:type="dxa"/>
          </w:tcPr>
          <w:p w:rsidR="00D55B81" w:rsidRPr="00E1767F" w:rsidRDefault="00D55B81" w:rsidP="0040679A">
            <w:pPr>
              <w:jc w:val="center"/>
              <w:rPr>
                <w:rFonts w:ascii="Arial" w:hAnsi="Arial" w:cs="Arial"/>
                <w:b/>
                <w:sz w:val="22"/>
              </w:rPr>
            </w:pPr>
            <w:r w:rsidRPr="00E1767F">
              <w:rPr>
                <w:rFonts w:ascii="Arial" w:hAnsi="Arial" w:cs="Arial"/>
                <w:b/>
                <w:sz w:val="22"/>
              </w:rPr>
              <w:t>Actual</w:t>
            </w:r>
          </w:p>
        </w:tc>
      </w:tr>
      <w:tr w:rsidR="00D55B81" w:rsidRPr="009B0C5E" w:rsidTr="0040679A">
        <w:trPr>
          <w:trHeight w:val="305"/>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2007-08</w:t>
            </w:r>
          </w:p>
        </w:tc>
        <w:tc>
          <w:tcPr>
            <w:tcW w:w="2980" w:type="dxa"/>
          </w:tcPr>
          <w:p w:rsidR="00D55B81" w:rsidRPr="009563CC" w:rsidRDefault="00D55B81" w:rsidP="0040679A">
            <w:pPr>
              <w:jc w:val="center"/>
              <w:rPr>
                <w:rFonts w:ascii="Arial" w:hAnsi="Arial" w:cs="Arial"/>
                <w:sz w:val="20"/>
              </w:rPr>
            </w:pPr>
            <w:r w:rsidRPr="009563CC">
              <w:rPr>
                <w:rFonts w:ascii="Arial" w:hAnsi="Arial" w:cs="Arial"/>
                <w:sz w:val="20"/>
              </w:rPr>
              <w:t>5.00%</w:t>
            </w:r>
          </w:p>
        </w:tc>
        <w:tc>
          <w:tcPr>
            <w:tcW w:w="2962" w:type="dxa"/>
          </w:tcPr>
          <w:p w:rsidR="00D55B81" w:rsidRPr="009563CC" w:rsidRDefault="00D55B81" w:rsidP="0040679A">
            <w:pPr>
              <w:jc w:val="center"/>
              <w:rPr>
                <w:rFonts w:ascii="Arial" w:hAnsi="Arial" w:cs="Arial"/>
                <w:sz w:val="20"/>
              </w:rPr>
            </w:pPr>
            <w:r w:rsidRPr="009563CC">
              <w:rPr>
                <w:rFonts w:ascii="Arial" w:hAnsi="Arial" w:cs="Arial"/>
                <w:sz w:val="20"/>
              </w:rPr>
              <w:t>4.82%</w:t>
            </w:r>
          </w:p>
        </w:tc>
      </w:tr>
      <w:tr w:rsidR="00D55B81" w:rsidRPr="009B0C5E" w:rsidTr="0040679A">
        <w:trPr>
          <w:trHeight w:val="29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2008-09</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4.52%</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2009-10</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4.11%</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2010-11</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3.93%</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2011-12</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3.88%</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2012-13</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3.84%</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2013-14</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3.80%</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3.79%</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w:t>
            </w:r>
            <w:r>
              <w:rPr>
                <w:rFonts w:ascii="Arial" w:hAnsi="Arial" w:cs="Arial"/>
                <w:sz w:val="20"/>
              </w:rPr>
              <w:t>4</w:t>
            </w:r>
            <w:r w:rsidRPr="009563CC">
              <w:rPr>
                <w:rFonts w:ascii="Arial" w:hAnsi="Arial" w:cs="Arial"/>
                <w:sz w:val="20"/>
              </w:rPr>
              <w:t>-1</w:t>
            </w:r>
            <w:r>
              <w:rPr>
                <w:rFonts w:ascii="Arial" w:hAnsi="Arial" w:cs="Arial"/>
                <w:sz w:val="20"/>
              </w:rPr>
              <w:t>5</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w:t>
            </w:r>
            <w:r>
              <w:rPr>
                <w:rFonts w:ascii="Arial" w:hAnsi="Arial" w:cs="Arial"/>
                <w:sz w:val="20"/>
              </w:rPr>
              <w:t>3</w:t>
            </w:r>
            <w:r w:rsidRPr="009563CC">
              <w:rPr>
                <w:rFonts w:ascii="Arial" w:hAnsi="Arial" w:cs="Arial"/>
                <w:sz w:val="20"/>
              </w:rPr>
              <w:t>%</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Pr>
                <w:rFonts w:ascii="Arial" w:hAnsi="Arial" w:cs="Arial"/>
                <w:sz w:val="20"/>
              </w:rPr>
              <w:t>20</w:t>
            </w:r>
            <w:r w:rsidRPr="009563CC">
              <w:rPr>
                <w:rFonts w:ascii="Arial" w:hAnsi="Arial" w:cs="Arial"/>
                <w:sz w:val="20"/>
              </w:rPr>
              <w:t>1</w:t>
            </w:r>
            <w:r>
              <w:rPr>
                <w:rFonts w:ascii="Arial" w:hAnsi="Arial" w:cs="Arial"/>
                <w:sz w:val="20"/>
              </w:rPr>
              <w:t>5-16</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6</w:t>
            </w:r>
            <w:r w:rsidRPr="009563CC">
              <w:rPr>
                <w:rFonts w:ascii="Arial" w:hAnsi="Arial" w:cs="Arial"/>
                <w:sz w:val="20"/>
              </w:rPr>
              <w:t>7%</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2016-17</w:t>
            </w:r>
          </w:p>
        </w:tc>
        <w:tc>
          <w:tcPr>
            <w:tcW w:w="2980"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3.70%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3.58%</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w:t>
            </w:r>
            <w:r>
              <w:rPr>
                <w:rFonts w:ascii="Arial" w:hAnsi="Arial" w:cs="Arial"/>
                <w:sz w:val="20"/>
              </w:rPr>
              <w:t>7</w:t>
            </w:r>
            <w:r w:rsidRPr="00246A35">
              <w:rPr>
                <w:rFonts w:ascii="Arial" w:hAnsi="Arial" w:cs="Arial"/>
                <w:sz w:val="20"/>
              </w:rPr>
              <w:t>-1</w:t>
            </w:r>
            <w:r>
              <w:rPr>
                <w:rFonts w:ascii="Arial" w:hAnsi="Arial" w:cs="Arial"/>
                <w:sz w:val="20"/>
              </w:rPr>
              <w:t>8</w:t>
            </w:r>
          </w:p>
        </w:tc>
        <w:tc>
          <w:tcPr>
            <w:tcW w:w="2980" w:type="dxa"/>
          </w:tcPr>
          <w:p w:rsidR="00D55B81" w:rsidRPr="00246A35" w:rsidRDefault="00D55B81" w:rsidP="0040679A">
            <w:pPr>
              <w:pStyle w:val="BodyText"/>
              <w:spacing w:line="360" w:lineRule="auto"/>
              <w:jc w:val="center"/>
              <w:rPr>
                <w:rFonts w:ascii="Arial" w:hAnsi="Arial" w:cs="Arial"/>
                <w:sz w:val="20"/>
              </w:rPr>
            </w:pPr>
            <w:r>
              <w:rPr>
                <w:rFonts w:ascii="Arial" w:hAnsi="Arial" w:cs="Arial"/>
                <w:sz w:val="20"/>
              </w:rPr>
              <w:t>3.5</w:t>
            </w:r>
            <w:r w:rsidRPr="00246A35">
              <w:rPr>
                <w:rFonts w:ascii="Arial" w:hAnsi="Arial" w:cs="Arial"/>
                <w:sz w:val="20"/>
              </w:rPr>
              <w:t>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w:t>
            </w:r>
            <w:r>
              <w:rPr>
                <w:rFonts w:ascii="Arial" w:hAnsi="Arial" w:cs="Arial"/>
                <w:sz w:val="20"/>
              </w:rPr>
              <w:t>34</w:t>
            </w:r>
            <w:r w:rsidRPr="00246A35">
              <w:rPr>
                <w:rFonts w:ascii="Arial" w:hAnsi="Arial" w:cs="Arial"/>
                <w:sz w:val="20"/>
              </w:rPr>
              <w:t>%</w:t>
            </w:r>
          </w:p>
        </w:tc>
      </w:tr>
    </w:tbl>
    <w:p w:rsidR="00D55B81" w:rsidRDefault="00D55B81" w:rsidP="00D55B81">
      <w:pPr>
        <w:pStyle w:val="BodyText"/>
        <w:spacing w:line="360" w:lineRule="auto"/>
        <w:ind w:left="240"/>
        <w:rPr>
          <w:rFonts w:ascii="Arial" w:hAnsi="Arial" w:cs="Arial"/>
        </w:rPr>
      </w:pPr>
      <w:r w:rsidRPr="009B0C5E">
        <w:rPr>
          <w:rFonts w:ascii="Arial" w:hAnsi="Arial" w:cs="Arial"/>
        </w:rPr>
        <w:t xml:space="preserve">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The detailed calculation of Transmission Loss of 3.34% for 2017-18 and 3.29% for the period April to September’18 (1st 6 months of FY 2018-19) in OERC approved format             T-6 have been enclosed with the ARR application at pages 121-122 respectively. The transmission loss has been estimated on the basis of energy flow data.</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Based on the present trend, OPTCL has proposed the Transmission Loss of 3.25% for the ensuing year 2019-20.</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It is humbly submitted that the transmission loss is purely a technical loss and is a function of real time injection of power by a number of generators, system configuration and power flow requirements at different load </w:t>
      </w:r>
      <w:proofErr w:type="spellStart"/>
      <w:r w:rsidRPr="00D55B81">
        <w:rPr>
          <w:rFonts w:ascii="Arial" w:hAnsi="Arial" w:cs="Arial"/>
          <w:bCs/>
          <w:sz w:val="22"/>
          <w:szCs w:val="22"/>
        </w:rPr>
        <w:t>centres</w:t>
      </w:r>
      <w:proofErr w:type="spellEnd"/>
      <w:r w:rsidRPr="00D55B81">
        <w:rPr>
          <w:rFonts w:ascii="Arial" w:hAnsi="Arial" w:cs="Arial"/>
          <w:bCs/>
          <w:sz w:val="22"/>
          <w:szCs w:val="22"/>
        </w:rPr>
        <w:t xml:space="preserve">. Thus, OPTCL has no control over the same at any point of time. The transmission system of OPTCL operates as an integral part of the Eastern Regional Grid to serve the internal demand of the State as well as to carry out import and export of power depending upon the system demand. In view of the increasing demand for power at an accelerated pace due to ongoing industrialization and implementation of central &amp; state sponsored schemes like RGGVY, DDUGJY, BGJY, BSVY, ODSSP, 24x7 Power For All, SCRIPS, IPDS, SAUBHAGYA etc. in </w:t>
      </w:r>
      <w:proofErr w:type="spellStart"/>
      <w:r w:rsidRPr="00D55B81">
        <w:rPr>
          <w:rFonts w:ascii="Arial" w:hAnsi="Arial" w:cs="Arial"/>
          <w:bCs/>
          <w:sz w:val="22"/>
          <w:szCs w:val="22"/>
        </w:rPr>
        <w:t>Odisha</w:t>
      </w:r>
      <w:proofErr w:type="spellEnd"/>
      <w:r w:rsidRPr="00D55B81">
        <w:rPr>
          <w:rFonts w:ascii="Arial" w:hAnsi="Arial" w:cs="Arial"/>
          <w:bCs/>
          <w:sz w:val="22"/>
          <w:szCs w:val="22"/>
        </w:rPr>
        <w:t xml:space="preserve">, there </w:t>
      </w:r>
      <w:r w:rsidRPr="00D55B81">
        <w:rPr>
          <w:rFonts w:ascii="Arial" w:hAnsi="Arial" w:cs="Arial"/>
          <w:bCs/>
          <w:sz w:val="22"/>
          <w:szCs w:val="22"/>
        </w:rPr>
        <w:lastRenderedPageBreak/>
        <w:t>will be increased flow of power in the OPTCL transmission network contributing to increased transmission loss.</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Over the years OPTCL has been continuously undertaking construction of new lines &amp; sub-stations, up-gradation of capacity of the existing system, installation of capacitor banks for strengthening of the transmission infrastructure with an objective of meeting the future demand, reliability as well as quality of power supply and reduction of transmission loss. As a result, the transmission loss is gradually reducing year over year as evident from the data on transmission loss shown in the above Table.</w:t>
      </w:r>
    </w:p>
    <w:p w:rsidR="00BE06F8" w:rsidRPr="00BE06F8" w:rsidRDefault="00BE06F8" w:rsidP="00D55B81">
      <w:pPr>
        <w:spacing w:line="360" w:lineRule="auto"/>
        <w:jc w:val="both"/>
        <w:rPr>
          <w:rFonts w:ascii="Arial" w:hAnsi="Arial" w:cs="Arial"/>
          <w:bCs/>
          <w:sz w:val="12"/>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However, further improvement in the system operation and loss reduction measures have been undertaken by implementing the emerging technologies like Sub-station Automation, Digitalization of grids by using Bay Control units, Protection system improvement using </w:t>
      </w:r>
      <w:proofErr w:type="spellStart"/>
      <w:r w:rsidRPr="00D55B81">
        <w:rPr>
          <w:rFonts w:ascii="Arial" w:hAnsi="Arial" w:cs="Arial"/>
          <w:bCs/>
          <w:sz w:val="22"/>
          <w:szCs w:val="22"/>
        </w:rPr>
        <w:t>Busbar</w:t>
      </w:r>
      <w:proofErr w:type="spellEnd"/>
      <w:r w:rsidRPr="00D55B81">
        <w:rPr>
          <w:rFonts w:ascii="Arial" w:hAnsi="Arial" w:cs="Arial"/>
          <w:bCs/>
          <w:sz w:val="22"/>
          <w:szCs w:val="22"/>
        </w:rPr>
        <w:t xml:space="preserve"> protection and Event Logger, Conversion of Radial to Ring system, uprating of conductors from ACSR to HTLS,  Advanced Metering Infrastructure etc.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OPTCL would like to further submit that the transmission loss in OPTCL system is one of the lowest in the country compared to other transmission utilities. </w:t>
      </w:r>
    </w:p>
    <w:p w:rsidR="00BE06F8" w:rsidRDefault="00BE06F8" w:rsidP="00D55B81">
      <w:pPr>
        <w:spacing w:line="360" w:lineRule="auto"/>
        <w:jc w:val="both"/>
        <w:rPr>
          <w:rFonts w:ascii="Arial" w:hAnsi="Arial" w:cs="Arial"/>
          <w:b/>
          <w:bCs/>
          <w:sz w:val="22"/>
          <w:szCs w:val="22"/>
          <w:u w:val="single"/>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
          <w:bCs/>
          <w:sz w:val="22"/>
          <w:szCs w:val="22"/>
          <w:u w:val="single"/>
        </w:rPr>
        <w:t>Steps taken for Energy Audit</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OPTCL has already installed 0.2s accuracy class, ABT Compliant Energy Meters at identified points to meet the requirement for Energy Auditing as well as Billing. Monthly data enables OPTCL for assessing the individual transmission element wise losses (i.e. across Power Tfr., Auto Tfr. &amp; EHT lines etc.). Sub-station wise energy flow calculations are carried out and accordingly remedial action is taken. By measuring the quantum of flow of energy in lines and substations, improvement in the system is monitored on monthly basis with respect to previous baseline data acquisitioned.</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In view of the reducing trend of transmission loss level, OPTCL expects the loss level to remain around 3.30% in the current year. Accordingly, OPTCL proposes 3.25% transmission loss during FY 2019-20. </w:t>
      </w:r>
    </w:p>
    <w:p w:rsidR="00BE06F8" w:rsidRPr="00BE06F8" w:rsidRDefault="00BE06F8" w:rsidP="00D55B81">
      <w:pPr>
        <w:spacing w:line="360" w:lineRule="auto"/>
        <w:jc w:val="both"/>
        <w:rPr>
          <w:rFonts w:ascii="Arial" w:hAnsi="Arial" w:cs="Arial"/>
          <w:bCs/>
          <w:sz w:val="16"/>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Hence, OPTCL does not agree with the suggestion of the Objector for approving transmission loss of OPTCL at 2.5%.</w:t>
      </w:r>
    </w:p>
    <w:p w:rsidR="00A667F4" w:rsidRPr="00375DCB" w:rsidRDefault="00A667F4" w:rsidP="00B505D9">
      <w:pPr>
        <w:pStyle w:val="BodyText2"/>
        <w:rPr>
          <w:rFonts w:ascii="Arial" w:hAnsi="Arial" w:cs="Arial"/>
          <w:b/>
          <w:bCs/>
          <w:color w:val="000000"/>
          <w:sz w:val="10"/>
          <w:szCs w:val="22"/>
          <w:u w:val="single"/>
        </w:rPr>
      </w:pPr>
    </w:p>
    <w:p w:rsidR="00B505D9" w:rsidRPr="00735314" w:rsidRDefault="00B505D9" w:rsidP="00735314">
      <w:pPr>
        <w:pStyle w:val="BodyText2"/>
        <w:spacing w:line="240" w:lineRule="auto"/>
        <w:rPr>
          <w:rFonts w:ascii="Arial" w:hAnsi="Arial" w:cs="Arial"/>
          <w:b/>
          <w:bCs/>
          <w:szCs w:val="22"/>
          <w:u w:val="single"/>
        </w:rPr>
      </w:pPr>
      <w:r w:rsidRPr="00735314">
        <w:rPr>
          <w:rFonts w:ascii="Arial" w:hAnsi="Arial" w:cs="Arial"/>
          <w:b/>
          <w:bCs/>
          <w:szCs w:val="22"/>
          <w:u w:val="single"/>
        </w:rPr>
        <w:t>Rejoinder to Para 1</w:t>
      </w:r>
      <w:r w:rsidR="00A63662" w:rsidRPr="00735314">
        <w:rPr>
          <w:rFonts w:ascii="Arial" w:hAnsi="Arial" w:cs="Arial"/>
          <w:b/>
          <w:bCs/>
          <w:szCs w:val="22"/>
          <w:u w:val="single"/>
        </w:rPr>
        <w:t>4</w:t>
      </w:r>
      <w:r w:rsidRPr="00735314">
        <w:rPr>
          <w:rFonts w:ascii="Arial" w:hAnsi="Arial" w:cs="Arial"/>
          <w:b/>
          <w:bCs/>
          <w:szCs w:val="22"/>
          <w:u w:val="single"/>
        </w:rPr>
        <w:t xml:space="preserve">: </w:t>
      </w:r>
    </w:p>
    <w:p w:rsidR="00B505D9" w:rsidRPr="00735314" w:rsidRDefault="00B505D9" w:rsidP="00735314">
      <w:pPr>
        <w:suppressAutoHyphens/>
        <w:spacing w:before="120"/>
        <w:jc w:val="both"/>
        <w:rPr>
          <w:rFonts w:ascii="Arial" w:hAnsi="Arial" w:cs="Arial"/>
          <w:b/>
          <w:sz w:val="22"/>
          <w:szCs w:val="22"/>
          <w:u w:val="single"/>
          <w:lang w:eastAsia="ar-SA"/>
        </w:rPr>
      </w:pPr>
      <w:r w:rsidRPr="00735314">
        <w:rPr>
          <w:rFonts w:ascii="Arial" w:hAnsi="Arial" w:cs="Arial"/>
          <w:b/>
          <w:sz w:val="22"/>
          <w:szCs w:val="22"/>
          <w:u w:val="single"/>
          <w:lang w:eastAsia="ar-SA"/>
        </w:rPr>
        <w:t>Open Access Charges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t xml:space="preserve">In the Table-25 (page 37 of ARR application), the derivation for LT and ST Open Access charges have been done assuming the proposed numbers.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shall determine those charges based on approved figures.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lastRenderedPageBreak/>
        <w:t xml:space="preserve">It is submitted in the </w:t>
      </w:r>
      <w:r>
        <w:rPr>
          <w:rFonts w:ascii="Arial" w:hAnsi="Arial" w:cs="Arial"/>
          <w:sz w:val="22"/>
          <w:szCs w:val="22"/>
          <w:lang w:eastAsia="ar-SA"/>
        </w:rPr>
        <w:t xml:space="preserve">present </w:t>
      </w:r>
      <w:r w:rsidRPr="00907200">
        <w:rPr>
          <w:rFonts w:ascii="Arial" w:hAnsi="Arial" w:cs="Arial"/>
          <w:sz w:val="22"/>
          <w:szCs w:val="22"/>
          <w:lang w:eastAsia="ar-SA"/>
        </w:rPr>
        <w:t>ARR application (page 37)</w:t>
      </w:r>
      <w:r>
        <w:rPr>
          <w:rFonts w:ascii="Arial" w:hAnsi="Arial" w:cs="Arial"/>
          <w:sz w:val="22"/>
          <w:szCs w:val="22"/>
          <w:lang w:eastAsia="ar-SA"/>
        </w:rPr>
        <w:t xml:space="preserve"> </w:t>
      </w:r>
      <w:r w:rsidRPr="00907200">
        <w:rPr>
          <w:rFonts w:ascii="Arial" w:hAnsi="Arial" w:cs="Arial"/>
          <w:sz w:val="22"/>
          <w:szCs w:val="22"/>
          <w:lang w:eastAsia="ar-SA"/>
        </w:rPr>
        <w:t xml:space="preserve">regarding filing of an application by OPTCL before the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on 27.11.2017 for amendment of existing OERC Open Access Regulations, 2005 and 2006 by introducing MTOA, fixing higher transmission charges for STOA and MTOA customers than LTOA customers and making these Regulations compatible with CERC Connectivity &amp; Open Access Regulations.</w:t>
      </w:r>
    </w:p>
    <w:p w:rsidR="00F90F8E" w:rsidRDefault="00A63662" w:rsidP="00375DCB">
      <w:pPr>
        <w:suppressAutoHyphens/>
        <w:spacing w:before="120" w:line="360" w:lineRule="auto"/>
        <w:jc w:val="both"/>
        <w:rPr>
          <w:rFonts w:ascii="Arial" w:hAnsi="Arial" w:cs="Arial"/>
          <w:b/>
          <w:bCs/>
          <w:color w:val="000000"/>
          <w:szCs w:val="22"/>
          <w:u w:val="single"/>
        </w:rPr>
      </w:pP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would take up the said application in due course and the present Objector may put forth its views. In the present ARR application, the Open Access charges have been proposed by OPTCL as per the existing Open Access Regulations only.</w:t>
      </w:r>
    </w:p>
    <w:p w:rsidR="009A7E79" w:rsidRDefault="009A7E79" w:rsidP="00B505D9">
      <w:pPr>
        <w:pStyle w:val="BodyText2"/>
        <w:rPr>
          <w:rFonts w:ascii="Arial" w:hAnsi="Arial" w:cs="Arial"/>
          <w:b/>
          <w:bCs/>
          <w:szCs w:val="22"/>
          <w:u w:val="single"/>
        </w:rPr>
      </w:pPr>
    </w:p>
    <w:p w:rsidR="00B505D9" w:rsidRPr="00D8465B" w:rsidRDefault="00B505D9" w:rsidP="00B505D9">
      <w:pPr>
        <w:pStyle w:val="BodyText2"/>
        <w:rPr>
          <w:rFonts w:ascii="Arial" w:hAnsi="Arial" w:cs="Arial"/>
          <w:b/>
          <w:bCs/>
          <w:szCs w:val="22"/>
          <w:u w:val="single"/>
        </w:rPr>
      </w:pPr>
      <w:r w:rsidRPr="00D8465B">
        <w:rPr>
          <w:rFonts w:ascii="Arial" w:hAnsi="Arial" w:cs="Arial"/>
          <w:b/>
          <w:bCs/>
          <w:szCs w:val="22"/>
          <w:u w:val="single"/>
        </w:rPr>
        <w:t>Rejoinder to Para 1</w:t>
      </w:r>
      <w:r w:rsidR="007316DE" w:rsidRPr="00D8465B">
        <w:rPr>
          <w:rFonts w:ascii="Arial" w:hAnsi="Arial" w:cs="Arial"/>
          <w:b/>
          <w:bCs/>
          <w:szCs w:val="22"/>
          <w:u w:val="single"/>
        </w:rPr>
        <w:t>5</w:t>
      </w:r>
      <w:r w:rsidRPr="00D8465B">
        <w:rPr>
          <w:rFonts w:ascii="Arial" w:hAnsi="Arial" w:cs="Arial"/>
          <w:b/>
          <w:bCs/>
          <w:szCs w:val="22"/>
          <w:u w:val="single"/>
        </w:rPr>
        <w:t xml:space="preserve">: </w:t>
      </w:r>
    </w:p>
    <w:p w:rsidR="00B505D9" w:rsidRPr="00D8465B" w:rsidRDefault="00B505D9" w:rsidP="00375DCB">
      <w:pPr>
        <w:pStyle w:val="BodyTextIndent3"/>
        <w:ind w:left="0"/>
        <w:rPr>
          <w:b/>
          <w:bCs/>
          <w:szCs w:val="22"/>
          <w:u w:val="single"/>
        </w:rPr>
      </w:pPr>
      <w:r w:rsidRPr="00D8465B">
        <w:rPr>
          <w:b/>
          <w:bCs/>
          <w:szCs w:val="22"/>
          <w:u w:val="single"/>
        </w:rPr>
        <w:t xml:space="preserve">Introduction of </w:t>
      </w:r>
      <w:r w:rsidR="00375DCB" w:rsidRPr="00D8465B">
        <w:rPr>
          <w:b/>
          <w:sz w:val="22"/>
          <w:u w:val="single"/>
        </w:rPr>
        <w:t>Reactive Energy Charges</w:t>
      </w:r>
      <w:r w:rsidRPr="00D8465B">
        <w:rPr>
          <w:b/>
          <w:bCs/>
          <w:szCs w:val="22"/>
          <w:u w:val="single"/>
        </w:rPr>
        <w:t>:</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As per Regulation 4 (5) (i) under Chapter-II (CHARGES FOR OPEN ACCESS) of the Regulations 2006,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 shall separately determine charges for </w:t>
      </w:r>
      <w:proofErr w:type="spellStart"/>
      <w:r w:rsidRPr="007316DE">
        <w:rPr>
          <w:rFonts w:ascii="Arial" w:hAnsi="Arial" w:cs="Arial"/>
          <w:sz w:val="22"/>
          <w:szCs w:val="22"/>
          <w:lang w:eastAsia="ar-SA"/>
        </w:rPr>
        <w:t>KVArh</w:t>
      </w:r>
      <w:proofErr w:type="spellEnd"/>
      <w:r w:rsidRPr="007316DE">
        <w:rPr>
          <w:rFonts w:ascii="Arial" w:hAnsi="Arial" w:cs="Arial"/>
          <w:sz w:val="22"/>
          <w:szCs w:val="22"/>
          <w:lang w:eastAsia="ar-SA"/>
        </w:rPr>
        <w:t xml:space="preserve"> consumption from the grid in terms of paisa /unit and the Open Access Customers shall pay the same.</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In compliance with the direction of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Commission’s order dated 23.03.2017 passed in Case No. 64/2016 (ARR order for FY 2017-18), OPTCL has filed its application before the Commission registered as Case No. 50/2017 for determination of Reactive Energy Charges for FY 2016-17 and FY 2017-18. For FY 2018-19 &amp; FY 2019-20, OPTCL proposed the same Reactive Energy Charges as proposed earlier to be approved provisionally in its respective ARR applications. The details are submitted in page-38 of the present ARR application for FY 2019-20. </w:t>
      </w:r>
    </w:p>
    <w:p w:rsid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Hence rejection of the proposal of OPTCL with regard to Reactive Energy Charges as suggested by the Objector is not just and proper.</w:t>
      </w:r>
    </w:p>
    <w:p w:rsidR="00E87C9F" w:rsidRPr="009551C2" w:rsidRDefault="00E87C9F" w:rsidP="007316DE">
      <w:pPr>
        <w:suppressAutoHyphens/>
        <w:spacing w:before="120" w:line="360" w:lineRule="auto"/>
        <w:jc w:val="both"/>
        <w:rPr>
          <w:rFonts w:ascii="Arial" w:hAnsi="Arial" w:cs="Arial"/>
          <w:sz w:val="4"/>
          <w:szCs w:val="22"/>
          <w:lang w:eastAsia="ar-SA"/>
        </w:rPr>
      </w:pPr>
    </w:p>
    <w:p w:rsidR="00E87C9F" w:rsidRPr="00D8465B" w:rsidRDefault="00E87C9F" w:rsidP="00E87C9F">
      <w:pPr>
        <w:pStyle w:val="BodyText2"/>
        <w:rPr>
          <w:rFonts w:ascii="Arial" w:hAnsi="Arial" w:cs="Arial"/>
          <w:b/>
          <w:bCs/>
          <w:szCs w:val="22"/>
          <w:u w:val="single"/>
        </w:rPr>
      </w:pPr>
      <w:r w:rsidRPr="00D8465B">
        <w:rPr>
          <w:rFonts w:ascii="Arial" w:hAnsi="Arial" w:cs="Arial"/>
          <w:b/>
          <w:bCs/>
          <w:szCs w:val="22"/>
          <w:u w:val="single"/>
        </w:rPr>
        <w:t xml:space="preserve">Rejoinder to Para 16: </w:t>
      </w:r>
    </w:p>
    <w:p w:rsidR="00E87C9F" w:rsidRDefault="00E87C9F" w:rsidP="007316DE">
      <w:pPr>
        <w:suppressAutoHyphens/>
        <w:spacing w:before="120" w:line="360" w:lineRule="auto"/>
        <w:jc w:val="both"/>
        <w:rPr>
          <w:rFonts w:ascii="Arial" w:hAnsi="Arial" w:cs="Arial"/>
          <w:sz w:val="22"/>
          <w:szCs w:val="20"/>
        </w:rPr>
      </w:pPr>
      <w:r w:rsidRPr="00A07DDE">
        <w:rPr>
          <w:rFonts w:ascii="Arial" w:hAnsi="Arial" w:cs="Arial"/>
          <w:sz w:val="22"/>
          <w:szCs w:val="20"/>
        </w:rPr>
        <w:t xml:space="preserve">In view of the facts and submissions made herein above, the </w:t>
      </w:r>
      <w:proofErr w:type="spellStart"/>
      <w:r w:rsidRPr="00A07DDE">
        <w:rPr>
          <w:rFonts w:ascii="Arial" w:hAnsi="Arial" w:cs="Arial"/>
          <w:sz w:val="22"/>
          <w:szCs w:val="20"/>
        </w:rPr>
        <w:t>Hon’ble</w:t>
      </w:r>
      <w:proofErr w:type="spellEnd"/>
      <w:r w:rsidRPr="00A07DDE">
        <w:rPr>
          <w:rFonts w:ascii="Arial" w:hAnsi="Arial" w:cs="Arial"/>
          <w:sz w:val="22"/>
          <w:szCs w:val="20"/>
        </w:rPr>
        <w:t xml:space="preserve"> Commission may kindly consider the rejoinder of OPTCL to the objections of </w:t>
      </w:r>
      <w:r>
        <w:rPr>
          <w:rFonts w:ascii="Arial" w:hAnsi="Arial" w:cs="Arial"/>
          <w:sz w:val="22"/>
          <w:szCs w:val="20"/>
        </w:rPr>
        <w:t xml:space="preserve">the Objector </w:t>
      </w:r>
      <w:r w:rsidRPr="00A07DDE">
        <w:rPr>
          <w:rFonts w:ascii="Arial" w:hAnsi="Arial" w:cs="Arial"/>
          <w:sz w:val="22"/>
          <w:szCs w:val="20"/>
        </w:rPr>
        <w:t xml:space="preserve">while </w:t>
      </w:r>
      <w:r>
        <w:rPr>
          <w:rFonts w:ascii="Arial" w:hAnsi="Arial" w:cs="Arial"/>
          <w:sz w:val="22"/>
          <w:szCs w:val="20"/>
        </w:rPr>
        <w:t xml:space="preserve">disposing of the present </w:t>
      </w:r>
      <w:r w:rsidRPr="00A07DDE">
        <w:rPr>
          <w:rFonts w:ascii="Arial" w:hAnsi="Arial" w:cs="Arial"/>
          <w:sz w:val="22"/>
          <w:szCs w:val="20"/>
        </w:rPr>
        <w:t xml:space="preserve">ARR </w:t>
      </w:r>
      <w:r>
        <w:rPr>
          <w:rFonts w:ascii="Arial" w:hAnsi="Arial" w:cs="Arial"/>
          <w:sz w:val="22"/>
          <w:szCs w:val="20"/>
        </w:rPr>
        <w:t>application</w:t>
      </w:r>
      <w:r w:rsidRPr="00A07DDE">
        <w:rPr>
          <w:rFonts w:ascii="Arial" w:hAnsi="Arial" w:cs="Arial"/>
          <w:sz w:val="22"/>
          <w:szCs w:val="20"/>
        </w:rPr>
        <w:t xml:space="preserve"> of OPTCL</w:t>
      </w:r>
      <w:r w:rsidR="009A7E79">
        <w:rPr>
          <w:rFonts w:ascii="Arial" w:hAnsi="Arial" w:cs="Arial"/>
          <w:sz w:val="22"/>
          <w:szCs w:val="20"/>
        </w:rPr>
        <w:t>.</w:t>
      </w:r>
    </w:p>
    <w:p w:rsidR="009A7E79" w:rsidRDefault="009A7E79" w:rsidP="009551C2">
      <w:pPr>
        <w:pStyle w:val="BodyText2"/>
        <w:rPr>
          <w:rFonts w:ascii="Arial" w:hAnsi="Arial" w:cs="Arial"/>
          <w:b/>
          <w:bCs/>
          <w:szCs w:val="22"/>
          <w:u w:val="single"/>
        </w:rPr>
      </w:pPr>
    </w:p>
    <w:p w:rsidR="009551C2" w:rsidRPr="00D8465B" w:rsidRDefault="009551C2" w:rsidP="009551C2">
      <w:pPr>
        <w:pStyle w:val="BodyText2"/>
        <w:rPr>
          <w:rFonts w:ascii="Arial" w:hAnsi="Arial" w:cs="Arial"/>
          <w:b/>
          <w:bCs/>
          <w:szCs w:val="22"/>
          <w:u w:val="single"/>
        </w:rPr>
      </w:pPr>
      <w:r w:rsidRPr="00D8465B">
        <w:rPr>
          <w:rFonts w:ascii="Arial" w:hAnsi="Arial" w:cs="Arial"/>
          <w:b/>
          <w:bCs/>
          <w:szCs w:val="22"/>
          <w:u w:val="single"/>
        </w:rPr>
        <w:t xml:space="preserve">Rejoinder to additional objections made at Prayer 1, 2 &amp; 5: </w:t>
      </w:r>
    </w:p>
    <w:p w:rsidR="00BE06F8"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The objections raised in Prayer 1 &amp; 2 are complied with above in Rejoinder to Para </w:t>
      </w:r>
      <w:r w:rsidR="00260B06">
        <w:rPr>
          <w:rFonts w:ascii="Arial" w:hAnsi="Arial" w:cs="Arial"/>
          <w:sz w:val="22"/>
          <w:szCs w:val="20"/>
        </w:rPr>
        <w:t>12</w:t>
      </w:r>
      <w:r w:rsidRPr="009551C2">
        <w:rPr>
          <w:rFonts w:ascii="Arial" w:hAnsi="Arial" w:cs="Arial"/>
          <w:sz w:val="22"/>
          <w:szCs w:val="20"/>
        </w:rPr>
        <w:t xml:space="preserve">. With regard to objection raised in Prayer 5, it is submitted that each year truing-up application of OPTCL is disposed of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 </w:t>
      </w:r>
    </w:p>
    <w:p w:rsidR="009551C2"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Similarly, the Business Plan of OPTCL for a particular control period is also approved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w:t>
      </w:r>
    </w:p>
    <w:p w:rsidR="00637ED0" w:rsidRDefault="00637ED0" w:rsidP="009551C2">
      <w:pPr>
        <w:suppressAutoHyphens/>
        <w:spacing w:before="120" w:line="360" w:lineRule="auto"/>
        <w:jc w:val="both"/>
        <w:rPr>
          <w:rFonts w:ascii="Arial" w:hAnsi="Arial" w:cs="Arial"/>
          <w:sz w:val="22"/>
          <w:szCs w:val="20"/>
        </w:rPr>
      </w:pPr>
    </w:p>
    <w:p w:rsidR="00637ED0" w:rsidRDefault="00637ED0" w:rsidP="009551C2">
      <w:pPr>
        <w:suppressAutoHyphens/>
        <w:spacing w:before="120" w:line="360" w:lineRule="auto"/>
        <w:jc w:val="both"/>
        <w:rPr>
          <w:rFonts w:ascii="Arial" w:hAnsi="Arial" w:cs="Arial"/>
          <w:sz w:val="22"/>
          <w:szCs w:val="20"/>
        </w:rPr>
      </w:pPr>
    </w:p>
    <w:p w:rsidR="00637ED0" w:rsidRPr="009551C2" w:rsidRDefault="00637ED0" w:rsidP="009551C2">
      <w:pPr>
        <w:suppressAutoHyphens/>
        <w:spacing w:before="120" w:line="360" w:lineRule="auto"/>
        <w:jc w:val="both"/>
        <w:rPr>
          <w:rFonts w:ascii="Arial" w:hAnsi="Arial" w:cs="Arial"/>
          <w:sz w:val="22"/>
          <w:szCs w:val="20"/>
        </w:rPr>
      </w:pPr>
    </w:p>
    <w:p w:rsidR="009551C2" w:rsidRPr="00E92BE2" w:rsidRDefault="00E92BE2" w:rsidP="007316DE">
      <w:pPr>
        <w:suppressAutoHyphens/>
        <w:spacing w:before="120" w:line="360" w:lineRule="auto"/>
        <w:jc w:val="both"/>
        <w:rPr>
          <w:rFonts w:ascii="Arial" w:hAnsi="Arial" w:cs="Arial"/>
          <w:sz w:val="6"/>
          <w:szCs w:val="22"/>
          <w:lang w:eastAsia="ar-SA"/>
        </w:rPr>
      </w:pPr>
      <w:r>
        <w:rPr>
          <w:rFonts w:ascii="Arial" w:hAnsi="Arial" w:cs="Arial"/>
          <w:sz w:val="6"/>
          <w:szCs w:val="22"/>
          <w:lang w:eastAsia="ar-SA"/>
        </w:rPr>
        <w:t>[</w:t>
      </w:r>
    </w:p>
    <w:p w:rsidR="00B505D9" w:rsidRPr="00105564" w:rsidRDefault="00B505D9" w:rsidP="00B505D9">
      <w:pPr>
        <w:pStyle w:val="BodyText2"/>
        <w:rPr>
          <w:rFonts w:ascii="Arial" w:hAnsi="Arial" w:cs="Arial"/>
          <w:b/>
          <w:bCs/>
          <w:sz w:val="2"/>
          <w:szCs w:val="22"/>
          <w:u w:val="single"/>
        </w:rPr>
      </w:pPr>
    </w:p>
    <w:p w:rsidR="00B505D9" w:rsidRDefault="00B505D9" w:rsidP="009551C2">
      <w:pPr>
        <w:pStyle w:val="BodyText"/>
        <w:spacing w:line="360" w:lineRule="auto"/>
        <w:rPr>
          <w:rFonts w:ascii="Arial" w:hAnsi="Arial" w:cs="Arial"/>
          <w:b/>
          <w:bCs/>
          <w:color w:val="000000"/>
          <w:szCs w:val="22"/>
          <w:u w:val="single"/>
        </w:rPr>
      </w:pPr>
      <w:r w:rsidRPr="00637ED0">
        <w:rPr>
          <w:rFonts w:ascii="Arial" w:hAnsi="Arial" w:cs="Arial"/>
          <w:b/>
          <w:bCs/>
          <w:sz w:val="22"/>
        </w:rPr>
        <w:t>2.</w:t>
      </w:r>
      <w:r>
        <w:rPr>
          <w:rFonts w:ascii="Arial" w:hAnsi="Arial" w:cs="Arial"/>
          <w:b/>
          <w:bCs/>
        </w:rPr>
        <w:t xml:space="preserve"> </w:t>
      </w:r>
      <w:r w:rsidR="009551C2" w:rsidRPr="009551C2">
        <w:rPr>
          <w:rFonts w:ascii="Arial" w:hAnsi="Arial" w:cs="Arial"/>
          <w:sz w:val="22"/>
          <w:szCs w:val="20"/>
        </w:rPr>
        <w:t xml:space="preserve">In view of the above submissions, the prayers made by the Objector M/s </w:t>
      </w:r>
      <w:r w:rsidR="009551C2" w:rsidRPr="0014426B">
        <w:rPr>
          <w:rFonts w:ascii="Arial" w:hAnsi="Arial" w:cs="Arial"/>
          <w:sz w:val="22"/>
          <w:szCs w:val="22"/>
        </w:rPr>
        <w:t>Swain &amp; Sons Power Tech Pvt. Ltd.</w:t>
      </w:r>
      <w:r w:rsidR="009551C2" w:rsidRPr="009551C2">
        <w:rPr>
          <w:rFonts w:ascii="Arial" w:hAnsi="Arial" w:cs="Arial"/>
          <w:sz w:val="22"/>
          <w:szCs w:val="20"/>
        </w:rPr>
        <w:t xml:space="preserve"> at sl. 3 and 4 to reduce the Transmission Tariff to 17 </w:t>
      </w:r>
      <w:proofErr w:type="spellStart"/>
      <w:r w:rsidR="009551C2" w:rsidRPr="009551C2">
        <w:rPr>
          <w:rFonts w:ascii="Arial" w:hAnsi="Arial" w:cs="Arial"/>
          <w:sz w:val="22"/>
          <w:szCs w:val="20"/>
        </w:rPr>
        <w:t>paise</w:t>
      </w:r>
      <w:proofErr w:type="spellEnd"/>
      <w:r w:rsidR="009551C2" w:rsidRPr="009551C2">
        <w:rPr>
          <w:rFonts w:ascii="Arial" w:hAnsi="Arial" w:cs="Arial"/>
          <w:sz w:val="22"/>
          <w:szCs w:val="20"/>
        </w:rPr>
        <w:t xml:space="preserve"> per unit and allow Transmission Loss of 2.5% are liable to be rejected.</w:t>
      </w:r>
    </w:p>
    <w:p w:rsidR="00B505D9" w:rsidRPr="00260B06" w:rsidRDefault="00B505D9" w:rsidP="00B505D9">
      <w:pPr>
        <w:pStyle w:val="BodyText"/>
        <w:spacing w:line="360" w:lineRule="auto"/>
        <w:rPr>
          <w:rFonts w:ascii="Arial" w:hAnsi="Arial" w:cs="Arial"/>
          <w:sz w:val="12"/>
        </w:rPr>
      </w:pPr>
    </w:p>
    <w:p w:rsidR="009551C2" w:rsidRDefault="00B505D9" w:rsidP="009551C2">
      <w:pPr>
        <w:pStyle w:val="BodyText"/>
        <w:spacing w:line="360" w:lineRule="auto"/>
        <w:rPr>
          <w:rFonts w:ascii="Arial" w:hAnsi="Arial" w:cs="Arial"/>
        </w:rPr>
      </w:pPr>
      <w:r>
        <w:rPr>
          <w:rFonts w:ascii="Arial" w:hAnsi="Arial" w:cs="Arial"/>
          <w:b/>
          <w:bCs/>
          <w:sz w:val="22"/>
        </w:rPr>
        <w:t>3.</w:t>
      </w:r>
      <w:r>
        <w:rPr>
          <w:rFonts w:ascii="Arial" w:hAnsi="Arial" w:cs="Arial"/>
          <w:sz w:val="22"/>
        </w:rPr>
        <w:t xml:space="preserve"> </w:t>
      </w:r>
      <w:r w:rsidR="009551C2" w:rsidRPr="009551C2">
        <w:rPr>
          <w:rFonts w:ascii="Arial" w:hAnsi="Arial" w:cs="Arial"/>
          <w:sz w:val="22"/>
          <w:szCs w:val="20"/>
        </w:rPr>
        <w:t>The objections not specifically admitted may be deemed to have been denied.</w:t>
      </w:r>
    </w:p>
    <w:p w:rsidR="009551C2" w:rsidRPr="00260B06" w:rsidRDefault="009551C2" w:rsidP="00B505D9">
      <w:pPr>
        <w:pStyle w:val="BodyText"/>
        <w:spacing w:line="360" w:lineRule="auto"/>
        <w:ind w:left="142" w:hanging="142"/>
        <w:rPr>
          <w:rFonts w:ascii="Arial" w:hAnsi="Arial" w:cs="Arial"/>
          <w:sz w:val="12"/>
        </w:rPr>
      </w:pPr>
    </w:p>
    <w:p w:rsidR="003A24B7" w:rsidRDefault="009551C2" w:rsidP="003A24B7">
      <w:pPr>
        <w:pStyle w:val="BodyText"/>
        <w:spacing w:line="360" w:lineRule="auto"/>
        <w:ind w:left="142" w:hanging="142"/>
        <w:rPr>
          <w:rFonts w:ascii="Arial" w:hAnsi="Arial" w:cs="Arial"/>
          <w:sz w:val="22"/>
        </w:rPr>
      </w:pPr>
      <w:r w:rsidRPr="009551C2">
        <w:rPr>
          <w:rFonts w:ascii="Arial" w:hAnsi="Arial" w:cs="Arial"/>
          <w:b/>
          <w:sz w:val="22"/>
        </w:rPr>
        <w:t>4.</w:t>
      </w:r>
      <w:r>
        <w:rPr>
          <w:rFonts w:ascii="Arial" w:hAnsi="Arial" w:cs="Arial"/>
          <w:sz w:val="22"/>
        </w:rPr>
        <w:t xml:space="preserve"> </w:t>
      </w:r>
      <w:r w:rsidR="00B505D9" w:rsidRPr="006F625E">
        <w:rPr>
          <w:rFonts w:ascii="Arial" w:hAnsi="Arial" w:cs="Arial"/>
          <w:sz w:val="22"/>
        </w:rPr>
        <w:t xml:space="preserve">A copy of OPTCL’s compliance to Hon’ble </w:t>
      </w:r>
      <w:r w:rsidR="00B505D9">
        <w:rPr>
          <w:rFonts w:ascii="Arial" w:hAnsi="Arial" w:cs="Arial"/>
          <w:sz w:val="22"/>
        </w:rPr>
        <w:t xml:space="preserve">Commission’s queries filed on </w:t>
      </w:r>
      <w:r w:rsidRPr="009551C2">
        <w:rPr>
          <w:rFonts w:ascii="Arial" w:hAnsi="Arial" w:cs="Arial"/>
          <w:sz w:val="22"/>
        </w:rPr>
        <w:t>14.01.2019</w:t>
      </w:r>
      <w:r w:rsidR="00B505D9" w:rsidRPr="006F625E">
        <w:rPr>
          <w:rFonts w:ascii="Arial" w:hAnsi="Arial" w:cs="Arial"/>
          <w:sz w:val="22"/>
        </w:rPr>
        <w:t xml:space="preserve"> is enclosed herewith for k</w:t>
      </w:r>
      <w:r w:rsidR="00B505D9">
        <w:rPr>
          <w:rFonts w:ascii="Arial" w:hAnsi="Arial" w:cs="Arial"/>
          <w:sz w:val="22"/>
        </w:rPr>
        <w:t>ind information of the Objector</w:t>
      </w:r>
      <w:r w:rsidR="00B505D9" w:rsidRPr="00003063">
        <w:rPr>
          <w:rFonts w:ascii="Arial" w:hAnsi="Arial" w:cs="Arial"/>
          <w:sz w:val="22"/>
          <w:szCs w:val="22"/>
        </w:rPr>
        <w:t xml:space="preserve"> </w:t>
      </w:r>
      <w:r w:rsidR="003A24B7">
        <w:rPr>
          <w:rFonts w:ascii="Arial" w:hAnsi="Arial" w:cs="Arial"/>
          <w:sz w:val="22"/>
        </w:rPr>
        <w:t xml:space="preserve">Confederation of Captive Power Plant, </w:t>
      </w:r>
      <w:proofErr w:type="spellStart"/>
      <w:r w:rsidR="003A24B7">
        <w:rPr>
          <w:rFonts w:ascii="Arial" w:hAnsi="Arial" w:cs="Arial"/>
          <w:sz w:val="22"/>
        </w:rPr>
        <w:t>Odisha</w:t>
      </w:r>
      <w:proofErr w:type="spellEnd"/>
      <w:r w:rsidR="003A24B7">
        <w:rPr>
          <w:rFonts w:ascii="Arial" w:hAnsi="Arial" w:cs="Arial"/>
          <w:sz w:val="22"/>
        </w:rPr>
        <w:t xml:space="preserve"> </w:t>
      </w:r>
    </w:p>
    <w:p w:rsidR="003A24B7" w:rsidRDefault="003A24B7" w:rsidP="003A24B7">
      <w:pPr>
        <w:pStyle w:val="BodyText"/>
        <w:spacing w:line="360" w:lineRule="auto"/>
        <w:ind w:left="142" w:hanging="142"/>
        <w:rPr>
          <w:rFonts w:ascii="Arial" w:hAnsi="Arial" w:cs="Arial"/>
          <w:b/>
          <w:sz w:val="22"/>
          <w:szCs w:val="22"/>
          <w:u w:val="single"/>
        </w:rPr>
      </w:pPr>
    </w:p>
    <w:p w:rsidR="00B505D9" w:rsidRDefault="00B505D9" w:rsidP="003A24B7">
      <w:pPr>
        <w:pStyle w:val="BodyText"/>
        <w:spacing w:line="360" w:lineRule="auto"/>
        <w:ind w:left="142" w:hanging="142"/>
        <w:jc w:val="center"/>
        <w:rPr>
          <w:rFonts w:ascii="Arial" w:hAnsi="Arial" w:cs="Arial"/>
          <w:b/>
          <w:sz w:val="22"/>
          <w:szCs w:val="22"/>
          <w:u w:val="single"/>
        </w:rPr>
      </w:pPr>
      <w:r w:rsidRPr="0014426B">
        <w:rPr>
          <w:rFonts w:ascii="Arial" w:hAnsi="Arial" w:cs="Arial"/>
          <w:b/>
          <w:sz w:val="22"/>
          <w:szCs w:val="22"/>
          <w:u w:val="single"/>
        </w:rPr>
        <w:t>PRAYER</w:t>
      </w:r>
    </w:p>
    <w:p w:rsidR="009A7E79" w:rsidRDefault="009A7E79" w:rsidP="00B505D9">
      <w:pPr>
        <w:pStyle w:val="BodyText"/>
        <w:spacing w:line="360" w:lineRule="auto"/>
        <w:ind w:hanging="213"/>
        <w:jc w:val="center"/>
        <w:rPr>
          <w:rFonts w:ascii="Arial" w:hAnsi="Arial" w:cs="Arial"/>
          <w:b/>
          <w:sz w:val="22"/>
          <w:szCs w:val="22"/>
          <w:u w:val="single"/>
        </w:rPr>
      </w:pPr>
    </w:p>
    <w:p w:rsidR="00B505D9" w:rsidRDefault="00B505D9" w:rsidP="00B505D9">
      <w:pPr>
        <w:pStyle w:val="BodyText"/>
        <w:spacing w:line="360" w:lineRule="auto"/>
        <w:ind w:left="142" w:hanging="52"/>
        <w:rPr>
          <w:rFonts w:ascii="Arial" w:hAnsi="Arial" w:cs="Arial"/>
          <w:sz w:val="22"/>
          <w:szCs w:val="22"/>
        </w:rPr>
      </w:pPr>
      <w:r w:rsidRPr="0014426B">
        <w:rPr>
          <w:rFonts w:ascii="Arial" w:hAnsi="Arial" w:cs="Arial"/>
          <w:sz w:val="22"/>
          <w:szCs w:val="22"/>
        </w:rPr>
        <w:t xml:space="preserve">In view of the facts and submissions made herein above, the Hon’ble Commission may kindly consider the rejoinder of OPTCL to the objections of </w:t>
      </w:r>
      <w:r w:rsidR="003A24B7">
        <w:rPr>
          <w:rFonts w:ascii="Arial" w:hAnsi="Arial" w:cs="Arial"/>
          <w:sz w:val="22"/>
        </w:rPr>
        <w:t>Confederation of Captive Power Plant, Odisha</w:t>
      </w:r>
      <w:bookmarkStart w:id="0" w:name="_GoBack"/>
      <w:bookmarkEnd w:id="0"/>
      <w:r w:rsidRPr="0014426B">
        <w:rPr>
          <w:rFonts w:ascii="Arial" w:hAnsi="Arial" w:cs="Arial"/>
          <w:sz w:val="22"/>
          <w:szCs w:val="22"/>
        </w:rPr>
        <w:t xml:space="preserve"> while approving ARR and Transmission Tar</w:t>
      </w:r>
      <w:r>
        <w:rPr>
          <w:rFonts w:ascii="Arial" w:hAnsi="Arial" w:cs="Arial"/>
          <w:sz w:val="22"/>
          <w:szCs w:val="22"/>
        </w:rPr>
        <w:t>iff of OPTCL for FY 20</w:t>
      </w:r>
      <w:r w:rsidRPr="0014426B">
        <w:rPr>
          <w:rFonts w:ascii="Arial" w:hAnsi="Arial" w:cs="Arial"/>
          <w:sz w:val="22"/>
          <w:szCs w:val="22"/>
        </w:rPr>
        <w:t>1</w:t>
      </w:r>
      <w:r w:rsidR="00260B06">
        <w:rPr>
          <w:rFonts w:ascii="Arial" w:hAnsi="Arial" w:cs="Arial"/>
          <w:sz w:val="22"/>
          <w:szCs w:val="22"/>
        </w:rPr>
        <w:t>9</w:t>
      </w:r>
      <w:r>
        <w:rPr>
          <w:rFonts w:ascii="Arial" w:hAnsi="Arial" w:cs="Arial"/>
          <w:sz w:val="22"/>
          <w:szCs w:val="22"/>
        </w:rPr>
        <w:t>-</w:t>
      </w:r>
      <w:r w:rsidR="00260B06">
        <w:rPr>
          <w:rFonts w:ascii="Arial" w:hAnsi="Arial" w:cs="Arial"/>
          <w:sz w:val="22"/>
          <w:szCs w:val="22"/>
        </w:rPr>
        <w:t>20</w:t>
      </w:r>
      <w:r w:rsidRPr="0014426B">
        <w:rPr>
          <w:rFonts w:ascii="Arial" w:hAnsi="Arial" w:cs="Arial"/>
          <w:sz w:val="22"/>
          <w:szCs w:val="22"/>
        </w:rPr>
        <w:t>.</w:t>
      </w:r>
    </w:p>
    <w:p w:rsidR="00692982" w:rsidRPr="0014426B" w:rsidRDefault="00692982" w:rsidP="00B505D9">
      <w:pPr>
        <w:pStyle w:val="BodyText"/>
        <w:spacing w:line="360" w:lineRule="auto"/>
        <w:ind w:left="142" w:hanging="52"/>
        <w:rPr>
          <w:rFonts w:ascii="Arial" w:hAnsi="Arial" w:cs="Arial"/>
          <w:sz w:val="22"/>
          <w:szCs w:val="22"/>
        </w:rPr>
      </w:pPr>
    </w:p>
    <w:p w:rsidR="00B505D9" w:rsidRPr="00302C11" w:rsidRDefault="00B505D9" w:rsidP="00B505D9">
      <w:pPr>
        <w:pStyle w:val="BodyText2"/>
        <w:rPr>
          <w:rFonts w:ascii="Arial" w:hAnsi="Arial" w:cs="Arial"/>
          <w:sz w:val="2"/>
          <w:szCs w:val="22"/>
        </w:rPr>
      </w:pPr>
    </w:p>
    <w:p w:rsidR="00B505D9" w:rsidRPr="0014426B" w:rsidRDefault="00B505D9" w:rsidP="00B505D9">
      <w:pPr>
        <w:ind w:left="5040"/>
        <w:rPr>
          <w:rFonts w:ascii="Arial" w:hAnsi="Arial" w:cs="Arial"/>
          <w:sz w:val="22"/>
          <w:szCs w:val="22"/>
        </w:rPr>
      </w:pPr>
      <w:r w:rsidRPr="0014426B">
        <w:rPr>
          <w:rFonts w:ascii="Arial" w:hAnsi="Arial" w:cs="Arial"/>
          <w:sz w:val="22"/>
          <w:szCs w:val="22"/>
        </w:rPr>
        <w:t xml:space="preserve">                   By the Applicant</w:t>
      </w:r>
    </w:p>
    <w:p w:rsidR="00B505D9" w:rsidRPr="0014426B" w:rsidRDefault="00B505D9" w:rsidP="00B505D9">
      <w:pPr>
        <w:jc w:val="center"/>
        <w:rPr>
          <w:rFonts w:ascii="Arial" w:hAnsi="Arial" w:cs="Arial"/>
          <w:sz w:val="22"/>
          <w:szCs w:val="22"/>
        </w:rPr>
      </w:pPr>
      <w:r w:rsidRPr="0014426B">
        <w:rPr>
          <w:rFonts w:ascii="Arial" w:hAnsi="Arial" w:cs="Arial"/>
          <w:sz w:val="22"/>
          <w:szCs w:val="22"/>
        </w:rPr>
        <w:t xml:space="preserve">                                                      </w:t>
      </w:r>
      <w:r w:rsidRPr="0014426B">
        <w:rPr>
          <w:rFonts w:ascii="Arial" w:hAnsi="Arial" w:cs="Arial"/>
          <w:sz w:val="22"/>
          <w:szCs w:val="22"/>
        </w:rPr>
        <w:tab/>
        <w:t xml:space="preserve">                      Through                   </w:t>
      </w:r>
    </w:p>
    <w:p w:rsidR="00B505D9" w:rsidRPr="0014426B" w:rsidRDefault="00B505D9" w:rsidP="00B505D9">
      <w:pPr>
        <w:rPr>
          <w:rFonts w:ascii="Arial" w:hAnsi="Arial" w:cs="Arial"/>
          <w:sz w:val="22"/>
          <w:szCs w:val="22"/>
        </w:rPr>
      </w:pPr>
      <w:r w:rsidRPr="0014426B">
        <w:rPr>
          <w:rFonts w:ascii="Arial" w:hAnsi="Arial" w:cs="Arial"/>
          <w:sz w:val="22"/>
          <w:szCs w:val="22"/>
        </w:rPr>
        <w:t>Bhubaneswar</w:t>
      </w:r>
    </w:p>
    <w:p w:rsidR="00B505D9" w:rsidRPr="0014426B" w:rsidRDefault="00B505D9" w:rsidP="00B505D9">
      <w:pPr>
        <w:rPr>
          <w:rFonts w:ascii="Arial" w:hAnsi="Arial" w:cs="Arial"/>
          <w:sz w:val="22"/>
          <w:szCs w:val="22"/>
        </w:rPr>
      </w:pPr>
      <w:r>
        <w:rPr>
          <w:rFonts w:ascii="Arial" w:hAnsi="Arial" w:cs="Arial"/>
          <w:sz w:val="22"/>
          <w:szCs w:val="22"/>
        </w:rPr>
        <w:t xml:space="preserve">January </w:t>
      </w:r>
      <w:r w:rsidR="00637ED0">
        <w:rPr>
          <w:rFonts w:ascii="Arial" w:hAnsi="Arial" w:cs="Arial"/>
          <w:sz w:val="22"/>
          <w:szCs w:val="22"/>
        </w:rPr>
        <w:t>28</w:t>
      </w:r>
      <w:r>
        <w:rPr>
          <w:rFonts w:ascii="Arial" w:hAnsi="Arial" w:cs="Arial"/>
          <w:sz w:val="22"/>
          <w:szCs w:val="22"/>
        </w:rPr>
        <w:t>, 201</w:t>
      </w:r>
      <w:r w:rsidR="00260B06">
        <w:rPr>
          <w:rFonts w:ascii="Arial" w:hAnsi="Arial" w:cs="Arial"/>
          <w:sz w:val="22"/>
          <w:szCs w:val="22"/>
        </w:rPr>
        <w:t>9</w:t>
      </w:r>
      <w:r w:rsidRPr="0014426B">
        <w:rPr>
          <w:rFonts w:ascii="Arial" w:hAnsi="Arial" w:cs="Arial"/>
          <w:sz w:val="22"/>
          <w:szCs w:val="22"/>
        </w:rPr>
        <w:tab/>
        <w:t xml:space="preserve">                                                                                </w:t>
      </w:r>
    </w:p>
    <w:p w:rsidR="00B505D9" w:rsidRPr="0014426B" w:rsidRDefault="00B505D9" w:rsidP="00B505D9">
      <w:pPr>
        <w:pStyle w:val="BodyTextIndent"/>
        <w:ind w:left="2880" w:firstLine="720"/>
        <w:jc w:val="center"/>
        <w:rPr>
          <w:rFonts w:ascii="Arial" w:hAnsi="Arial" w:cs="Arial"/>
          <w:bCs/>
          <w:szCs w:val="22"/>
        </w:rPr>
      </w:pPr>
    </w:p>
    <w:p w:rsidR="00A139A7" w:rsidRDefault="00B505D9" w:rsidP="001D08F8">
      <w:pPr>
        <w:pStyle w:val="BodyTextIndent"/>
        <w:ind w:left="2880" w:firstLine="720"/>
        <w:jc w:val="center"/>
      </w:pPr>
      <w:r w:rsidRPr="0014426B">
        <w:rPr>
          <w:rFonts w:ascii="Arial" w:hAnsi="Arial" w:cs="Arial"/>
          <w:szCs w:val="22"/>
        </w:rPr>
        <w:t xml:space="preserve">                 </w:t>
      </w:r>
      <w:r>
        <w:rPr>
          <w:rFonts w:ascii="Arial" w:hAnsi="Arial" w:cs="Arial"/>
          <w:szCs w:val="22"/>
        </w:rPr>
        <w:t xml:space="preserve">     </w:t>
      </w:r>
      <w:r w:rsidR="00260B06">
        <w:rPr>
          <w:rFonts w:ascii="Arial" w:hAnsi="Arial" w:cs="Arial"/>
          <w:szCs w:val="22"/>
        </w:rPr>
        <w:t>Sr.</w:t>
      </w:r>
      <w:r w:rsidRPr="0014426B">
        <w:rPr>
          <w:rFonts w:ascii="Arial" w:hAnsi="Arial" w:cs="Arial"/>
          <w:szCs w:val="22"/>
        </w:rPr>
        <w:t xml:space="preserve">GM </w:t>
      </w:r>
      <w:r w:rsidRPr="0014426B">
        <w:rPr>
          <w:rFonts w:ascii="Arial" w:hAnsi="Arial" w:cs="Arial"/>
          <w:bCs/>
          <w:szCs w:val="22"/>
        </w:rPr>
        <w:t>(RT&amp;C)</w:t>
      </w:r>
    </w:p>
    <w:sectPr w:rsidR="00A139A7" w:rsidSect="00192538">
      <w:footerReference w:type="even" r:id="rId8"/>
      <w:footerReference w:type="default" r:id="rId9"/>
      <w:pgSz w:w="11909" w:h="16834" w:code="9"/>
      <w:pgMar w:top="810" w:right="864" w:bottom="1080" w:left="21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478" w:rsidRDefault="00597478">
      <w:r>
        <w:separator/>
      </w:r>
    </w:p>
  </w:endnote>
  <w:endnote w:type="continuationSeparator" w:id="0">
    <w:p w:rsidR="00597478" w:rsidRDefault="0059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5F0" w:rsidRDefault="00B505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35F0" w:rsidRDefault="005974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426" w:rsidRDefault="00B505D9">
    <w:pPr>
      <w:pStyle w:val="Footer"/>
      <w:jc w:val="center"/>
    </w:pPr>
    <w:r>
      <w:fldChar w:fldCharType="begin"/>
    </w:r>
    <w:r>
      <w:instrText xml:space="preserve"> PAGE   \* MERGEFORMAT </w:instrText>
    </w:r>
    <w:r>
      <w:fldChar w:fldCharType="separate"/>
    </w:r>
    <w:r w:rsidR="003A24B7">
      <w:rPr>
        <w:noProof/>
      </w:rPr>
      <w:t>11</w:t>
    </w:r>
    <w:r>
      <w:fldChar w:fldCharType="end"/>
    </w:r>
  </w:p>
  <w:p w:rsidR="008135F0" w:rsidRDefault="0059747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478" w:rsidRDefault="00597478">
      <w:r>
        <w:separator/>
      </w:r>
    </w:p>
  </w:footnote>
  <w:footnote w:type="continuationSeparator" w:id="0">
    <w:p w:rsidR="00597478" w:rsidRDefault="00597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F5FA9"/>
    <w:multiLevelType w:val="hybridMultilevel"/>
    <w:tmpl w:val="3F02A844"/>
    <w:lvl w:ilvl="0" w:tplc="CB6A3A9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51273F4"/>
    <w:multiLevelType w:val="hybridMultilevel"/>
    <w:tmpl w:val="0D94488C"/>
    <w:lvl w:ilvl="0" w:tplc="DDB4E794">
      <w:start w:val="1"/>
      <w:numFmt w:val="lowerRoman"/>
      <w:lvlText w:val="%1)"/>
      <w:lvlJc w:val="left"/>
      <w:pPr>
        <w:ind w:left="1145" w:hanging="360"/>
      </w:pPr>
      <w:rPr>
        <w:rFonts w:hint="default"/>
      </w:rPr>
    </w:lvl>
    <w:lvl w:ilvl="1" w:tplc="40090005">
      <w:start w:val="1"/>
      <w:numFmt w:val="bullet"/>
      <w:lvlText w:val=""/>
      <w:lvlJc w:val="left"/>
      <w:pPr>
        <w:ind w:left="1865" w:hanging="360"/>
      </w:pPr>
      <w:rPr>
        <w:rFonts w:ascii="Wingdings" w:hAnsi="Wingdings" w:hint="default"/>
      </w:r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5D9"/>
    <w:rsid w:val="00010009"/>
    <w:rsid w:val="000254C5"/>
    <w:rsid w:val="00053FA9"/>
    <w:rsid w:val="00060CB9"/>
    <w:rsid w:val="000A239B"/>
    <w:rsid w:val="000A362E"/>
    <w:rsid w:val="000B728E"/>
    <w:rsid w:val="000E7F22"/>
    <w:rsid w:val="000F756B"/>
    <w:rsid w:val="00121C64"/>
    <w:rsid w:val="00122EFD"/>
    <w:rsid w:val="001364F9"/>
    <w:rsid w:val="00142E87"/>
    <w:rsid w:val="00144EF8"/>
    <w:rsid w:val="00162BB0"/>
    <w:rsid w:val="00163F94"/>
    <w:rsid w:val="00192538"/>
    <w:rsid w:val="001C560D"/>
    <w:rsid w:val="001D08F8"/>
    <w:rsid w:val="001D1D24"/>
    <w:rsid w:val="001D2477"/>
    <w:rsid w:val="001D683C"/>
    <w:rsid w:val="001E5D27"/>
    <w:rsid w:val="001F2FC8"/>
    <w:rsid w:val="001F3B69"/>
    <w:rsid w:val="002520CC"/>
    <w:rsid w:val="002571EE"/>
    <w:rsid w:val="00260B06"/>
    <w:rsid w:val="002764F6"/>
    <w:rsid w:val="00290B90"/>
    <w:rsid w:val="002B0347"/>
    <w:rsid w:val="002E45AC"/>
    <w:rsid w:val="003140AF"/>
    <w:rsid w:val="003372C9"/>
    <w:rsid w:val="0035731C"/>
    <w:rsid w:val="00361701"/>
    <w:rsid w:val="0037342C"/>
    <w:rsid w:val="00375DCB"/>
    <w:rsid w:val="00377139"/>
    <w:rsid w:val="00385727"/>
    <w:rsid w:val="00386296"/>
    <w:rsid w:val="003A24B7"/>
    <w:rsid w:val="003B0BED"/>
    <w:rsid w:val="003C03CB"/>
    <w:rsid w:val="003C635F"/>
    <w:rsid w:val="003D0669"/>
    <w:rsid w:val="003E72F1"/>
    <w:rsid w:val="00431D76"/>
    <w:rsid w:val="004330C6"/>
    <w:rsid w:val="0044680A"/>
    <w:rsid w:val="00480F7D"/>
    <w:rsid w:val="004A6CBF"/>
    <w:rsid w:val="004B1AAB"/>
    <w:rsid w:val="004B38DC"/>
    <w:rsid w:val="004C5F35"/>
    <w:rsid w:val="004D3BB8"/>
    <w:rsid w:val="004E1C4E"/>
    <w:rsid w:val="004E2DB3"/>
    <w:rsid w:val="00503C92"/>
    <w:rsid w:val="005117C1"/>
    <w:rsid w:val="005157F9"/>
    <w:rsid w:val="00533CB2"/>
    <w:rsid w:val="005432CA"/>
    <w:rsid w:val="00571E9B"/>
    <w:rsid w:val="0057364D"/>
    <w:rsid w:val="00597478"/>
    <w:rsid w:val="005A0288"/>
    <w:rsid w:val="005A0601"/>
    <w:rsid w:val="005B04C4"/>
    <w:rsid w:val="005C3654"/>
    <w:rsid w:val="005C7558"/>
    <w:rsid w:val="005E049F"/>
    <w:rsid w:val="005E61A8"/>
    <w:rsid w:val="00601F64"/>
    <w:rsid w:val="0060604D"/>
    <w:rsid w:val="00607068"/>
    <w:rsid w:val="00637ED0"/>
    <w:rsid w:val="0066496D"/>
    <w:rsid w:val="00686665"/>
    <w:rsid w:val="00692982"/>
    <w:rsid w:val="006B25EF"/>
    <w:rsid w:val="006C2409"/>
    <w:rsid w:val="006D36C9"/>
    <w:rsid w:val="00722825"/>
    <w:rsid w:val="007316DE"/>
    <w:rsid w:val="00735314"/>
    <w:rsid w:val="00741C76"/>
    <w:rsid w:val="00755D54"/>
    <w:rsid w:val="00766578"/>
    <w:rsid w:val="00771F94"/>
    <w:rsid w:val="00772271"/>
    <w:rsid w:val="00784FA6"/>
    <w:rsid w:val="00790912"/>
    <w:rsid w:val="007A3487"/>
    <w:rsid w:val="007B183D"/>
    <w:rsid w:val="007B4DCE"/>
    <w:rsid w:val="007C5314"/>
    <w:rsid w:val="007C7855"/>
    <w:rsid w:val="0080087F"/>
    <w:rsid w:val="00822CDD"/>
    <w:rsid w:val="008313C4"/>
    <w:rsid w:val="00860DE5"/>
    <w:rsid w:val="008674DB"/>
    <w:rsid w:val="008970DA"/>
    <w:rsid w:val="008A2905"/>
    <w:rsid w:val="008B0D5A"/>
    <w:rsid w:val="008E7D86"/>
    <w:rsid w:val="0090374B"/>
    <w:rsid w:val="00907948"/>
    <w:rsid w:val="00916BCA"/>
    <w:rsid w:val="00924A32"/>
    <w:rsid w:val="00933A5A"/>
    <w:rsid w:val="0094440F"/>
    <w:rsid w:val="0094623C"/>
    <w:rsid w:val="009551C2"/>
    <w:rsid w:val="00955F63"/>
    <w:rsid w:val="0095672D"/>
    <w:rsid w:val="00976AEB"/>
    <w:rsid w:val="009A7C73"/>
    <w:rsid w:val="009A7E79"/>
    <w:rsid w:val="009B07E7"/>
    <w:rsid w:val="009B6DA2"/>
    <w:rsid w:val="009C0EDD"/>
    <w:rsid w:val="009F448F"/>
    <w:rsid w:val="00A0562D"/>
    <w:rsid w:val="00A134AF"/>
    <w:rsid w:val="00A139A7"/>
    <w:rsid w:val="00A15CDF"/>
    <w:rsid w:val="00A42F03"/>
    <w:rsid w:val="00A55D5D"/>
    <w:rsid w:val="00A63662"/>
    <w:rsid w:val="00A667F4"/>
    <w:rsid w:val="00AA10C7"/>
    <w:rsid w:val="00AA27CE"/>
    <w:rsid w:val="00AA3EE4"/>
    <w:rsid w:val="00AA7B00"/>
    <w:rsid w:val="00AD4EE8"/>
    <w:rsid w:val="00AF29A3"/>
    <w:rsid w:val="00B17BBB"/>
    <w:rsid w:val="00B23532"/>
    <w:rsid w:val="00B435F3"/>
    <w:rsid w:val="00B505D9"/>
    <w:rsid w:val="00B507B8"/>
    <w:rsid w:val="00B536BC"/>
    <w:rsid w:val="00B547AB"/>
    <w:rsid w:val="00B5782C"/>
    <w:rsid w:val="00B7270C"/>
    <w:rsid w:val="00B76663"/>
    <w:rsid w:val="00B777A9"/>
    <w:rsid w:val="00BC26D2"/>
    <w:rsid w:val="00BC40D4"/>
    <w:rsid w:val="00BD73B9"/>
    <w:rsid w:val="00BE06F8"/>
    <w:rsid w:val="00BE6CC5"/>
    <w:rsid w:val="00BF1F90"/>
    <w:rsid w:val="00C172C9"/>
    <w:rsid w:val="00C23F91"/>
    <w:rsid w:val="00C26765"/>
    <w:rsid w:val="00C30B4D"/>
    <w:rsid w:val="00C741B1"/>
    <w:rsid w:val="00CB575B"/>
    <w:rsid w:val="00CC04EA"/>
    <w:rsid w:val="00CC1B1A"/>
    <w:rsid w:val="00CD6A00"/>
    <w:rsid w:val="00D0773E"/>
    <w:rsid w:val="00D149EE"/>
    <w:rsid w:val="00D301A5"/>
    <w:rsid w:val="00D366E8"/>
    <w:rsid w:val="00D46E12"/>
    <w:rsid w:val="00D540EE"/>
    <w:rsid w:val="00D55B81"/>
    <w:rsid w:val="00D64475"/>
    <w:rsid w:val="00D81AA5"/>
    <w:rsid w:val="00D8465B"/>
    <w:rsid w:val="00DB167E"/>
    <w:rsid w:val="00DE3A2F"/>
    <w:rsid w:val="00E04878"/>
    <w:rsid w:val="00E05C53"/>
    <w:rsid w:val="00E06355"/>
    <w:rsid w:val="00E162EE"/>
    <w:rsid w:val="00E2759D"/>
    <w:rsid w:val="00E35980"/>
    <w:rsid w:val="00E3712B"/>
    <w:rsid w:val="00E45BC1"/>
    <w:rsid w:val="00E46F1E"/>
    <w:rsid w:val="00E479A0"/>
    <w:rsid w:val="00E65FE5"/>
    <w:rsid w:val="00E87C9F"/>
    <w:rsid w:val="00E92BE2"/>
    <w:rsid w:val="00EC36AF"/>
    <w:rsid w:val="00EC68A8"/>
    <w:rsid w:val="00ED2289"/>
    <w:rsid w:val="00EE1D8A"/>
    <w:rsid w:val="00EE5986"/>
    <w:rsid w:val="00EE78CD"/>
    <w:rsid w:val="00F108F4"/>
    <w:rsid w:val="00F25148"/>
    <w:rsid w:val="00F44642"/>
    <w:rsid w:val="00F50875"/>
    <w:rsid w:val="00F579EA"/>
    <w:rsid w:val="00F6351D"/>
    <w:rsid w:val="00F75EF8"/>
    <w:rsid w:val="00F84F00"/>
    <w:rsid w:val="00F90F8E"/>
    <w:rsid w:val="00F91176"/>
    <w:rsid w:val="00FA05EB"/>
    <w:rsid w:val="00FB6FC5"/>
    <w:rsid w:val="00FC4D5F"/>
    <w:rsid w:val="00FD6121"/>
    <w:rsid w:val="00FE3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11</Pages>
  <Words>3644</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OPTCL</cp:lastModifiedBy>
  <cp:revision>143</cp:revision>
  <dcterms:created xsi:type="dcterms:W3CDTF">2017-01-27T13:36:00Z</dcterms:created>
  <dcterms:modified xsi:type="dcterms:W3CDTF">2019-01-28T06:06:00Z</dcterms:modified>
</cp:coreProperties>
</file>